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Engagement</w:t>
      </w:r>
      <w:r>
        <w:t xml:space="preserve"> </w:t>
      </w:r>
      <w:r>
        <w:t xml:space="preserve">Strategy</w:t>
      </w:r>
      <w:r>
        <w:t xml:space="preserve"> </w:t>
      </w:r>
      <w:r>
        <w:t xml:space="preserve">for</w:t>
      </w:r>
      <w:r>
        <w:t xml:space="preserve"> </w:t>
      </w:r>
      <w:r>
        <w:t xml:space="preserve">China</w:t>
      </w:r>
      <w:r>
        <w:t xml:space="preserve"> </w:t>
      </w:r>
      <w:r>
        <w:t xml:space="preserve">Guangzhou</w:t>
      </w:r>
      <w:r>
        <w:t xml:space="preserve"> </w:t>
      </w:r>
      <w:r>
        <w:t xml:space="preserve">Market</w:t>
      </w:r>
    </w:p>
    <w:bookmarkStart w:id="27" w:name="Xa009859c120453a84d28dab3e50cc1df03d47ac"/>
    <w:p>
      <w:pPr>
        <w:pStyle w:val="Heading1"/>
      </w:pPr>
      <w:r>
        <w:t xml:space="preserve">Sales Report: Strategic Media Integration and Revenue Growth through Journalist Partnerships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unprecedented revenue acceleration achieved through strategic journalist partnerships in China Guangzhou, representing a pivotal market for our global expansion. By integrating journalist-driven media engagement with our sales framework, we secured a 37% quarter-over-quarter revenue surge (¥14.2 million) while establishing Guangzhou as a regional sales flagship. The data confirms that journalist-led content strategies directly correlate with high-value client acquisition in this dynamic metropolis.</w:t>
      </w:r>
    </w:p>
    <w:bookmarkEnd w:id="20"/>
    <w:bookmarkStart w:id="21" w:name="X815219417b201e6e9234ea2dca1739e97cacb31"/>
    <w:p>
      <w:pPr>
        <w:pStyle w:val="Heading2"/>
      </w:pPr>
      <w:r>
        <w:t xml:space="preserve">II. Market Context: China Guangzhou's Commercial Landscape</w:t>
      </w:r>
    </w:p>
    <w:p>
      <w:pPr>
        <w:pStyle w:val="FirstParagraph"/>
      </w:pPr>
      <w:r>
        <w:t xml:space="preserve">Guangzhou, as China's third-largest economic hub and gateway to the Pearl River Delta, hosts 18.5 million consumers with a 14% annual growth in premium B2B service demand. Our Q3 analysis reveals that 68% of enterprise buyers prioritize media-verified testimonials before committing to vendors—making journalist partnerships non-negotiable for market penetration. This report details how our Guangzhou sales team leveraged this insight through dedicated journalist relations, transforming traditional sales cycles from 12 weeks to an industry-leading 7 weeks.</w:t>
      </w:r>
    </w:p>
    <w:bookmarkEnd w:id="21"/>
    <w:bookmarkStart w:id="22" w:name="X5209fbd3c2b29985e3810885f29de4c1c1d74c8"/>
    <w:p>
      <w:pPr>
        <w:pStyle w:val="Heading2"/>
      </w:pPr>
      <w:r>
        <w:t xml:space="preserve">III. Journalist Partnership Framework: The Core Sales Engine</w:t>
      </w:r>
    </w:p>
    <w:p>
      <w:pPr>
        <w:pStyle w:val="FirstParagraph"/>
      </w:pPr>
      <w:r>
        <w:t xml:space="preserve">The cornerstone of our success was the creation of the "Guangzhou Journalist Acceleration Program" (GJAP), a first-of-its-kind initiative embedding journalists directly into our sales workflow:</w:t>
      </w:r>
    </w:p>
    <w:p>
      <w:pPr>
        <w:numPr>
          <w:ilvl w:val="0"/>
          <w:numId w:val="1001"/>
        </w:numPr>
        <w:pStyle w:val="Compact"/>
      </w:pPr>
      <w:r>
        <w:rPr>
          <w:bCs/>
          <w:b/>
        </w:rPr>
        <w:t xml:space="preserve">Targeted Media Mapping:</w:t>
      </w:r>
      <w:r>
        <w:t xml:space="preserve"> </w:t>
      </w:r>
      <w:r>
        <w:t xml:space="preserve">Identified 42 high-impact Guangzhou-based journalists specializing in fintech, logistics, and manufacturing—channels where 83% of our target clients consume industry intelligence.</w:t>
      </w:r>
    </w:p>
    <w:p>
      <w:pPr>
        <w:numPr>
          <w:ilvl w:val="0"/>
          <w:numId w:val="1001"/>
        </w:numPr>
        <w:pStyle w:val="Compact"/>
      </w:pPr>
      <w:r>
        <w:rPr>
          <w:bCs/>
          <w:b/>
        </w:rPr>
        <w:t xml:space="preserve">Exclusive Briefings:</w:t>
      </w:r>
      <w:r>
        <w:t xml:space="preserve"> </w:t>
      </w:r>
      <w:r>
        <w:t xml:space="preserve">Hosted quarterly journalist briefings at Canton Fair Plaza featuring product demos tailored to Guangzhou's port logistics challenges (e.g., AI-driven customs clearance solutions).</w:t>
      </w:r>
    </w:p>
    <w:bookmarkEnd w:id="22"/>
    <w:bookmarkStart w:id="23" w:name="Xfea2445ed316ec23c4dd7238272e33756f5d1b1"/>
    <w:p>
      <w:pPr>
        <w:pStyle w:val="Heading2"/>
      </w:pPr>
      <w:r>
        <w:t xml:space="preserve">IV. Quantifiable Sales Impact in China Guangzhou</w:t>
      </w:r>
    </w:p>
    <w:p>
      <w:pPr>
        <w:pStyle w:val="FirstParagraph"/>
      </w:pPr>
      <w:r>
        <w:t xml:space="preserve">The journalist integration directly fueled record-breaking sales performance:</w:t>
      </w:r>
    </w:p>
    <w:p>
      <w:pPr>
        <w:pStyle w:val="BodyText"/>
      </w:pPr>
      <w:r>
        <w:t xml:space="preserve">Metric</w:t>
      </w:r>
    </w:p>
    <w:p>
      <w:pPr>
        <w:pStyle w:val="BodyText"/>
      </w:pPr>
      <w:r>
        <w:t xml:space="preserve">Q2 2023</w:t>
      </w:r>
    </w:p>
    <w:p>
      <w:pPr>
        <w:pStyle w:val="BodyText"/>
      </w:pPr>
      <w:r>
        <w:t xml:space="preserve">Q3 2023 (GJAP Active)</w:t>
      </w:r>
    </w:p>
    <w:p>
      <w:pPr>
        <w:pStyle w:val="BodyText"/>
      </w:pPr>
      <w:r>
        <w:t xml:space="preserve">Change</w:t>
      </w:r>
    </w:p>
    <w:p>
      <w:pPr>
        <w:pStyle w:val="BodyText"/>
      </w:pPr>
      <w:r>
        <w:t xml:space="preserve">New Client Acquisitions (Guangzhou)</w:t>
      </w:r>
    </w:p>
    <w:p>
      <w:pPr>
        <w:pStyle w:val="BodyText"/>
      </w:pPr>
      <w:r>
        <w:t xml:space="preserve">18</w:t>
      </w:r>
    </w:p>
    <w:p>
      <w:pPr>
        <w:pStyle w:val="BodyText"/>
      </w:pPr>
      <w:r>
        <w:t xml:space="preserve">47</w:t>
      </w:r>
    </w:p>
    <w:p>
      <w:pPr>
        <w:pStyle w:val="BodyText"/>
      </w:pPr>
      <w:r>
        <w:t xml:space="preserve">+161%</w:t>
      </w:r>
    </w:p>
    <w:p>
      <w:pPr>
        <w:pStyle w:val="BodyText"/>
      </w:pPr>
      <w:r>
        <w:t xml:space="preserve">Average Deal Size</w:t>
      </w:r>
    </w:p>
    <w:p>
      <w:pPr>
        <w:pStyle w:val="BodyText"/>
      </w:pPr>
      <w:r>
        <w:t xml:space="preserve">¥2.3M</w:t>
      </w:r>
    </w:p>
    <w:p>
      <w:pPr>
        <w:pStyle w:val="BodyText"/>
      </w:pPr>
      <w:r>
        <w:t xml:space="preserve">¥3.9M</w:t>
      </w:r>
    </w:p>
    <w:p>
      <w:pPr>
        <w:pStyle w:val="BodyText"/>
      </w:pPr>
      <w:r>
        <w:t xml:space="preserve">+70%</w:t>
      </w:r>
    </w:p>
    <w:p>
      <w:pPr>
        <w:pStyle w:val="BodyText"/>
      </w:pPr>
      <w:r>
        <w:t xml:space="preserve">Client Retention Rate</w:t>
      </w:r>
    </w:p>
    <w:p>
      <w:pPr>
        <w:pStyle w:val="BodyText"/>
      </w:pPr>
      <w:r>
        <w:t xml:space="preserve">&lt;</w:t>
      </w:r>
    </w:p>
    <w:p>
      <w:pPr>
        <w:pStyle w:val="BodyText"/>
      </w:pPr>
      <w:r>
        <w:t xml:space="preserve">76%</w:t>
      </w:r>
    </w:p>
    <w:p>
      <w:pPr>
        <w:pStyle w:val="BodyText"/>
      </w:pPr>
      <w:r>
        <w:t xml:space="preserve">&lt;</w:t>
      </w:r>
    </w:p>
    <w:p>
      <w:pPr>
        <w:pStyle w:val="BodyText"/>
      </w:pPr>
      <w:r>
        <w:t xml:space="preserve">89%</w:t>
      </w:r>
    </w:p>
    <w:p>
      <w:pPr>
        <w:pStyle w:val="BodyText"/>
      </w:pPr>
      <w:r>
        <w:t xml:space="preserve">&lt;</w:t>
      </w:r>
    </w:p>
    <w:p>
      <w:pPr>
        <w:pStyle w:val="BodyText"/>
      </w:pPr>
      <w:r>
        <w:t xml:space="preserve">+13 pts.</w:t>
      </w:r>
    </w:p>
    <w:p>
      <w:pPr>
        <w:pStyle w:val="BodyText"/>
      </w:pPr>
      <w:r>
        <w:t xml:space="preserve">Critical insight: Clients acquired through journalist-verified content demonstrated 52% higher lifetime value than traditional sales channels, with Guangzhou contributing 43% of Q3 global revenue. The "Guangzhou Journalist Alliance"—comprising editors from *Guangdong Daily*, *Cantonese Business Review*, and *South China Morning Post*—became our most trusted referral source.</w:t>
      </w:r>
    </w:p>
    <w:bookmarkEnd w:id="23"/>
    <w:bookmarkStart w:id="24" w:name="Xb03f2c35e25e919c1af40aa8e5b1eafee7ebdb6"/>
    <w:p>
      <w:pPr>
        <w:pStyle w:val="Heading2"/>
      </w:pPr>
      <w:r>
        <w:t xml:space="preserve">V. Overcoming Guangzhou-Specific Challenges</w:t>
      </w:r>
    </w:p>
    <w:p>
      <w:pPr>
        <w:pStyle w:val="FirstParagraph"/>
      </w:pPr>
      <w:r>
        <w:t xml:space="preserve">Initial barriers required agile journalist collaboration:</w:t>
      </w:r>
    </w:p>
    <w:p>
      <w:pPr>
        <w:numPr>
          <w:ilvl w:val="0"/>
          <w:numId w:val="1002"/>
        </w:numPr>
        <w:pStyle w:val="Compact"/>
      </w:pPr>
      <w:r>
        <w:rPr>
          <w:bCs/>
          <w:b/>
        </w:rPr>
        <w:t xml:space="preserve">Cultural Nuances:</w:t>
      </w:r>
      <w:r>
        <w:t xml:space="preserve"> </w:t>
      </w:r>
      <w:r>
        <w:t xml:space="preserve">Localized journalist briefings to align with Guangzhou's preference for relationship-based trust (e.g., post-briefing dinners at Chen Clan Ancestral Hall). This reduced client skepticism by 63%.</w:t>
      </w:r>
    </w:p>
    <w:p>
      <w:pPr>
        <w:numPr>
          <w:ilvl w:val="0"/>
          <w:numId w:val="1002"/>
        </w:numPr>
        <w:pStyle w:val="Compact"/>
      </w:pPr>
      <w:r>
        <w:rPr>
          <w:bCs/>
          <w:b/>
        </w:rPr>
        <w:t xml:space="preserve">Regulatory Compliance:</w:t>
      </w:r>
      <w:r>
        <w:t xml:space="preserve"> </w:t>
      </w:r>
      <w:r>
        <w:t xml:space="preserve">Partnered with Guangzhou Press Association to ensure all journalist content adhered to China's 2023 Media Disclosure Guidelines, preventing compliance risks.</w:t>
      </w:r>
    </w:p>
    <w:p>
      <w:pPr>
        <w:numPr>
          <w:ilvl w:val="0"/>
          <w:numId w:val="1002"/>
        </w:numPr>
        <w:pStyle w:val="Compact"/>
      </w:pPr>
      <w:r>
        <w:rPr>
          <w:bCs/>
          <w:b/>
        </w:rPr>
        <w:t xml:space="preserve">Competitive Landscape:</w:t>
      </w:r>
      <w:r>
        <w:t xml:space="preserve"> </w:t>
      </w:r>
      <w:r>
        <w:t xml:space="preserve">Countered local rivals' price wars by having journalists spotlight our ROI metrics in Guangzhou-specific case studies (e.g., "Shenzhen Logistics Firm Cut Costs by ¥1.8M Using Our SaaS").</w:t>
      </w:r>
    </w:p>
    <w:bookmarkEnd w:id="24"/>
    <w:bookmarkStart w:id="25" w:name="Xced3b858b0d0c286bfc2e4fc04e2dea0a57536e"/>
    <w:p>
      <w:pPr>
        <w:pStyle w:val="Heading2"/>
      </w:pPr>
      <w:r>
        <w:t xml:space="preserve">VI. Future Sales Strategy: Scaling the Journalist Model</w:t>
      </w:r>
    </w:p>
    <w:p>
      <w:pPr>
        <w:pStyle w:val="FirstParagraph"/>
      </w:pPr>
      <w:r>
        <w:t xml:space="preserve">Building on Guangzhou's success, we propose a three-phase expansion of the journalist partnership model:</w:t>
      </w:r>
    </w:p>
    <w:p>
      <w:pPr>
        <w:numPr>
          <w:ilvl w:val="0"/>
          <w:numId w:val="1003"/>
        </w:numPr>
        <w:pStyle w:val="Compact"/>
      </w:pPr>
      <w:r>
        <w:rPr>
          <w:bCs/>
          <w:b/>
        </w:rPr>
        <w:t xml:space="preserve">Phase 1 (Q4):</w:t>
      </w:r>
      <w:r>
        <w:t xml:space="preserve"> </w:t>
      </w:r>
      <w:r>
        <w:t xml:space="preserve">Train 50 Guangzhou-based journalists on our product suite through "Media Sales Certification" workshops at Sun Yat-sen University. Target: 30% more referral leads.</w:t>
      </w:r>
    </w:p>
    <w:p>
      <w:pPr>
        <w:numPr>
          <w:ilvl w:val="0"/>
          <w:numId w:val="1003"/>
        </w:numPr>
        <w:pStyle w:val="Compact"/>
      </w:pPr>
      <w:r>
        <w:rPr>
          <w:bCs/>
          <w:b/>
        </w:rPr>
        <w:t xml:space="preserve">Phase 2 (Q1 2024):</w:t>
      </w:r>
      <w:r>
        <w:t xml:space="preserve"> </w:t>
      </w:r>
      <w:r>
        <w:t xml:space="preserve">Launch "Guangzhou Journalist Ambassador Program" with exclusive event access, driving premium client engagement at Canton Fair.</w:t>
      </w:r>
    </w:p>
    <w:p>
      <w:pPr>
        <w:numPr>
          <w:ilvl w:val="0"/>
          <w:numId w:val="1003"/>
        </w:numPr>
        <w:pStyle w:val="Compact"/>
      </w:pPr>
      <w:r>
        <w:rPr>
          <w:bCs/>
          <w:b/>
        </w:rPr>
        <w:t xml:space="preserve">Phase 3 (Q2 2024):</w:t>
      </w:r>
      <w:r>
        <w:t xml:space="preserve"> </w:t>
      </w:r>
      <w:r>
        <w:t xml:space="preserve">Replicate model across Shenzhen and Zhuhai using Guangzhou's playbook, targeting 65% market share in Pearl River Delta B2B SaaS.</w:t>
      </w:r>
    </w:p>
    <w:bookmarkEnd w:id="25"/>
    <w:bookmarkStart w:id="26" w:name="X1eaa89582cd0b7676b3bd691379de24079e690d"/>
    <w:p>
      <w:pPr>
        <w:pStyle w:val="Heading2"/>
      </w:pPr>
      <w:r>
        <w:t xml:space="preserve">VII. Conclusion: The Journalist as Strategic Sales Asset</w:t>
      </w:r>
    </w:p>
    <w:p>
      <w:pPr>
        <w:pStyle w:val="FirstParagraph"/>
      </w:pPr>
      <w:r>
        <w:t xml:space="preserve">This Sales Report unequivocally demonstrates that journalists are not merely media contacts—they are high-velocity sales assets in China Guangzhou's competitive ecosystem. Our Q3 results prove that journalist-integrated strategies convert 5x more qualified leads than conventional outreach while building sustainable trust. The Guangzhou market has become the blueprint for our global approach, with journalists directly responsible for 62% of Q3 revenue growth.</w:t>
      </w:r>
    </w:p>
    <w:p>
      <w:pPr>
        <w:pStyle w:val="BodyText"/>
      </w:pPr>
      <w:r>
        <w:t xml:space="preserve">As we move into 2024, the Journalist Sales Framework will be institutionalized as a core pillar of our China strategy. By embedding journalists into sales operations—rather than treating them as external channels—we transform media relations from a cost center to our most profitable revenue generator. In Guangzhou's dynamic economy, where relationships dictate market access, this model doesn't just report sales—it actively creates them.</w:t>
      </w:r>
    </w:p>
    <w:p>
      <w:pPr>
        <w:pStyle w:val="BodyText"/>
      </w:pPr>
      <w:r>
        <w:t xml:space="preserve">Recommended action: Allocate 15% of Q1 2024 global marketing budget to scale the Guangzhou Journalist Acceleration Program nationwide. The ROI is already proven; now we scale the win.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Engagement Strategy for China Guangzhou Market</dc:title>
  <dc:creator/>
  <dc:language>en</dc:language>
  <cp:keywords/>
  <dcterms:created xsi:type="dcterms:W3CDTF">2026-07-23T16:42:09Z</dcterms:created>
  <dcterms:modified xsi:type="dcterms:W3CDTF">2026-07-23T16:42:09Z</dcterms:modified>
</cp:coreProperties>
</file>

<file path=docProps/custom.xml><?xml version="1.0" encoding="utf-8"?>
<Properties xmlns="http://schemas.openxmlformats.org/officeDocument/2006/custom-properties" xmlns:vt="http://schemas.openxmlformats.org/officeDocument/2006/docPropsVTypes"/>
</file>