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Shanghai</w:t>
      </w:r>
      <w:r>
        <w:t xml:space="preserve"> </w:t>
      </w:r>
      <w:r>
        <w:t xml:space="preserve">Media</w:t>
      </w:r>
      <w:r>
        <w:t xml:space="preserve"> </w:t>
      </w:r>
      <w:r>
        <w:t xml:space="preserve">Sales</w:t>
      </w:r>
      <w:r>
        <w:t xml:space="preserve"> </w:t>
      </w:r>
      <w:r>
        <w:t xml:space="preserve">Report:</w:t>
      </w:r>
      <w:r>
        <w:t xml:space="preserve"> </w:t>
      </w:r>
      <w:r>
        <w:t xml:space="preserve">Journalist-Driven</w:t>
      </w:r>
      <w:r>
        <w:t xml:space="preserve"> </w:t>
      </w:r>
      <w:r>
        <w:t xml:space="preserve">Content</w:t>
      </w:r>
      <w:r>
        <w:t xml:space="preserve"> </w:t>
      </w:r>
      <w:r>
        <w:t xml:space="preserve">Performance</w:t>
      </w:r>
    </w:p>
    <w:bookmarkStart w:id="27" w:name="Xd58280d063d70e727a7a4db5c92538d84ff92bf"/>
    <w:p>
      <w:pPr>
        <w:pStyle w:val="Heading1"/>
      </w:pPr>
      <w:r>
        <w:t xml:space="preserve">Sales Performance Report: Journalism Services in China Shanghai Market (Q3 2023)</w:t>
      </w:r>
    </w:p>
    <w:p>
      <w:pPr>
        <w:pStyle w:val="FirstParagraph"/>
      </w:pPr>
      <w:r>
        <w:rPr>
          <w:bCs/>
          <w:b/>
        </w:rPr>
        <w:t xml:space="preserve">Prepared For:</w:t>
      </w:r>
      <w:r>
        <w:t xml:space="preserve"> </w:t>
      </w:r>
      <w:r>
        <w:t xml:space="preserve">Shanghai Media Group Leadership &amp; Strategic Partners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journalism-driven content services across China Shanghai's dynamic media landscape. In Q3 2023, our journalist networks achieved a remarkable 18.7% YoY growth in premium ad placements and subscription renewals, directly attributable to the strategic deployment of Shanghai-based journalist teams delivering hyper-localized business intelligence. With Shanghai solidifying its position as China's primary commercial hub, this report underscores how journalistic excellence has become the cornerstone of our sales engine in this critical market.</w:t>
      </w:r>
    </w:p>
    <w:bookmarkEnd w:id="20"/>
    <w:bookmarkStart w:id="21" w:name="X841d0f317208f4ed961291c31501b4b693704e5"/>
    <w:p>
      <w:pPr>
        <w:pStyle w:val="Heading2"/>
      </w:pPr>
      <w:r>
        <w:t xml:space="preserve">II. Market Context: Why Shanghai Demands Journalist Excellence</w:t>
      </w:r>
    </w:p>
    <w:p>
      <w:pPr>
        <w:pStyle w:val="FirstParagraph"/>
      </w:pPr>
      <w:r>
        <w:t xml:space="preserve">China Shanghai represents a $58 billion annual media and advertising market (Statista 2023), characterized by intense competition among multinational corporations and domestic enterprises seeking authentic audience engagement. Success here hinges on content that resonates with Shanghai's unique blend of international business culture, regulatory complexity, and consumer sophistication. Our sales data confirms that clients consistently prioritize journalism teams with deep Shanghai expertise – a metric directly influencing 76% of enterprise sales decisions in Q3.</w:t>
      </w:r>
    </w:p>
    <w:p>
      <w:pPr>
        <w:pStyle w:val="BodyText"/>
      </w:pPr>
      <w:r>
        <w:t xml:space="preserve">The critical differentiator emerged through our</w:t>
      </w:r>
      <w:r>
        <w:t xml:space="preserve"> </w:t>
      </w:r>
      <w:r>
        <w:rPr>
          <w:bCs/>
          <w:b/>
        </w:rPr>
        <w:t xml:space="preserve">Journalist</w:t>
      </w:r>
      <w:r>
        <w:t xml:space="preserve"> </w:t>
      </w:r>
      <w:r>
        <w:t xml:space="preserve">network's ability to: (1) Navigate Shanghai's media regulations, (2) Generate data-backed business insights on Pudong development zones, and (3) Produce culturally nuanced content for local-global campaigns. This capability transformed standard advertising packages into high-value solutions valued at 35% premium pricing.</w:t>
      </w:r>
    </w:p>
    <w:bookmarkEnd w:id="21"/>
    <w:bookmarkStart w:id="22" w:name="iii.-sales-performance-highlights"/>
    <w:p>
      <w:pPr>
        <w:pStyle w:val="Heading2"/>
      </w:pPr>
      <w:r>
        <w:t xml:space="preserve">III. Sales Performance Highlights</w:t>
      </w:r>
    </w:p>
    <w:p>
      <w:pPr>
        <w:pStyle w:val="FirstParagraph"/>
      </w:pPr>
      <w:r>
        <w:rPr>
          <w:bCs/>
          <w:b/>
        </w:rPr>
        <w:t xml:space="preserve">1. Revenue Growth Driven by Journalist-Generated Content:</w:t>
      </w:r>
    </w:p>
    <w:p>
      <w:pPr>
        <w:numPr>
          <w:ilvl w:val="0"/>
          <w:numId w:val="1001"/>
        </w:numPr>
        <w:pStyle w:val="Compact"/>
      </w:pPr>
      <w:r>
        <w:t xml:space="preserve">Subscription-based business intelligence services grew 41% YoY (vs 8% industry average), fueled by Shanghai journalist teams producing weekly reports on sectors like fintech, manufacturing, and e-commerce in the city.</w:t>
      </w:r>
    </w:p>
    <w:p>
      <w:pPr>
        <w:numPr>
          <w:ilvl w:val="0"/>
          <w:numId w:val="1001"/>
        </w:numPr>
        <w:pStyle w:val="Compact"/>
      </w:pPr>
      <w:r>
        <w:t xml:space="preserve">Corporate advertising packages featuring exclusive journalist interviews with Shanghai business leaders saw a 27.3% increase in uptake – clients specifically requested "authentic local voices" for their campaigns.</w:t>
      </w:r>
    </w:p>
    <w:p>
      <w:pPr>
        <w:pStyle w:val="FirstParagraph"/>
      </w:pPr>
      <w:r>
        <w:rPr>
          <w:bCs/>
          <w:b/>
        </w:rPr>
        <w:t xml:space="preserve">2. Key Client Acquisition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New Clients Acquired (Q3)</w:t>
            </w:r>
          </w:p>
        </w:tc>
        <w:tc>
          <w:tcPr/>
          <w:p>
            <w:pPr>
              <w:pStyle w:val="Compact"/>
              <w:jc w:val="left"/>
            </w:pPr>
            <w:r>
              <w:t xml:space="preserve">Revenue Contribution</w:t>
            </w:r>
          </w:p>
        </w:tc>
        <w:tc>
          <w:tcPr/>
          <w:p>
            <w:pPr>
              <w:pStyle w:val="Compact"/>
              <w:jc w:val="left"/>
            </w:pPr>
            <w:r>
              <w:t xml:space="preserve">Primary Journalist Value Driver</w:t>
            </w:r>
          </w:p>
        </w:tc>
      </w:tr>
      <w:tr>
        <w:tc>
          <w:tcPr/>
          <w:p>
            <w:pPr>
              <w:pStyle w:val="Compact"/>
              <w:jc w:val="left"/>
            </w:pPr>
            <w:r>
              <w:t xml:space="preserve">Multinational Corporations (MNCs)</w:t>
            </w:r>
          </w:p>
        </w:tc>
        <w:tc>
          <w:tcPr/>
          <w:p>
            <w:pPr>
              <w:pStyle w:val="Compact"/>
              <w:jc w:val="left"/>
            </w:pPr>
            <w:r>
              <w:t xml:space="preserve">17</w:t>
            </w:r>
          </w:p>
        </w:tc>
        <w:tc>
          <w:tcPr/>
          <w:p>
            <w:pPr>
              <w:pStyle w:val="Compact"/>
              <w:jc w:val="left"/>
            </w:pPr>
            <w:r>
              <w:t xml:space="preserve">43%</w:t>
            </w:r>
          </w:p>
        </w:tc>
        <w:tc>
          <w:tcPr/>
          <w:p>
            <w:pPr>
              <w:pStyle w:val="Compact"/>
              <w:jc w:val="left"/>
            </w:pPr>
            <w:r>
              <w:t xml:space="preserve">Pudong regulatory insights from Shanghai journalist network</w:t>
            </w:r>
          </w:p>
        </w:tc>
      </w:tr>
      <w:tr>
        <w:tc>
          <w:tcPr/>
          <w:p>
            <w:pPr>
              <w:pStyle w:val="Compact"/>
              <w:jc w:val="left"/>
            </w:pPr>
            <w:r>
              <w:t xml:space="preserve">Domestic Chinese Brands</w:t>
            </w:r>
          </w:p>
        </w:tc>
        <w:tc>
          <w:tcPr/>
          <w:p>
            <w:pPr>
              <w:pStyle w:val="Compact"/>
              <w:jc w:val="left"/>
            </w:pPr>
            <w:r>
              <w:t xml:space="preserve">29</w:t>
            </w:r>
          </w:p>
        </w:tc>
        <w:tc>
          <w:tcPr>
            <w:gridSpan w:val="2"/>
          </w:tcPr>
          <w:p>
            <w:pPr>
              <w:pStyle w:val="Compact"/>
              <w:jc w:val="left"/>
            </w:pPr>
            <w:r>
              <w:t xml:space="preserve">57% (primarily via influencer partnerships with local journalists)</w:t>
            </w:r>
          </w:p>
        </w:tc>
      </w:tr>
    </w:tbl>
    <w:bookmarkEnd w:id="22"/>
    <w:bookmarkStart w:id="23" w:name="Xc6a25898168970ca76193566568ca062af73e8b"/>
    <w:p>
      <w:pPr>
        <w:pStyle w:val="Heading2"/>
      </w:pPr>
      <w:r>
        <w:t xml:space="preserve">IV. The Journalist: Shanghai's Sales Catalyst</w:t>
      </w:r>
    </w:p>
    <w:p>
      <w:pPr>
        <w:pStyle w:val="FirstParagraph"/>
      </w:pPr>
      <w:r>
        <w:t xml:space="preserve">The data reveals an undeniable truth: our</w:t>
      </w:r>
      <w:r>
        <w:t xml:space="preserve"> </w:t>
      </w:r>
      <w:r>
        <w:rPr>
          <w:bCs/>
          <w:b/>
        </w:rPr>
        <w:t xml:space="preserve">Journalist</w:t>
      </w:r>
      <w:r>
        <w:t xml:space="preserve"> </w:t>
      </w:r>
      <w:r>
        <w:t xml:space="preserve">teams are not merely content producers – they are the primary sales architects in China Shanghai. For instance:</w:t>
      </w:r>
    </w:p>
    <w:p>
      <w:pPr>
        <w:numPr>
          <w:ilvl w:val="0"/>
          <w:numId w:val="1002"/>
        </w:numPr>
        <w:pStyle w:val="Compact"/>
      </w:pPr>
      <w:r>
        <w:rPr>
          <w:iCs/>
          <w:i/>
        </w:rPr>
        <w:t xml:space="preserve">Case Study: International Luxury Brand Campaign (Q3 2023)</w:t>
      </w:r>
      <w:r>
        <w:t xml:space="preserve">: A European luxury group signed a $1.2M contract after our Shanghai-based journalist conducted exclusive interviews with local trendsetters at The Bund, creating authentic content that drove 45% higher engagement than standard digital ads.</w:t>
      </w:r>
    </w:p>
    <w:p>
      <w:pPr>
        <w:numPr>
          <w:ilvl w:val="0"/>
          <w:numId w:val="1002"/>
        </w:numPr>
        <w:pStyle w:val="Compact"/>
      </w:pPr>
      <w:r>
        <w:rPr>
          <w:iCs/>
          <w:i/>
        </w:rPr>
        <w:t xml:space="preserve">Client Feedback (Shanghai Market Survey)</w:t>
      </w:r>
      <w:r>
        <w:t xml:space="preserve">: 92% of enterprise clients cited "journalist credibility" as the top factor in purchasing media solutions – a metric significantly higher than in other Chinese markets like Chengdu or Shenzhen.</w:t>
      </w:r>
    </w:p>
    <w:p>
      <w:pPr>
        <w:pStyle w:val="FirstParagraph"/>
      </w:pPr>
      <w:r>
        <w:t xml:space="preserve">This trend is particularly pronounced in Shanghai's high-stakes business environment where trust is currency. Our journalists' on-ground presence across Shanghai's financial districts, tech parks (e.g., Zhangjiang Hi-Tech Park), and commercial hubs enables real-time market intelligence that directly informs our sales propositions.</w:t>
      </w:r>
    </w:p>
    <w:bookmarkEnd w:id="23"/>
    <w:bookmarkStart w:id="24" w:name="Xf4e866eb239d2e36d94ec7f3867572c138c14a8"/>
    <w:p>
      <w:pPr>
        <w:pStyle w:val="Heading2"/>
      </w:pPr>
      <w:r>
        <w:t xml:space="preserve">V. Challenges &amp; Strategic Adjustments in China Shanghai</w:t>
      </w:r>
    </w:p>
    <w:p>
      <w:pPr>
        <w:pStyle w:val="FirstParagraph"/>
      </w:pPr>
      <w:r>
        <w:t xml:space="preserve">While results were strong, we identified two key challenges requiring immediate adaptation:</w:t>
      </w:r>
    </w:p>
    <w:p>
      <w:pPr>
        <w:numPr>
          <w:ilvl w:val="0"/>
          <w:numId w:val="1003"/>
        </w:numPr>
        <w:pStyle w:val="Compact"/>
      </w:pPr>
      <w:r>
        <w:rPr>
          <w:bCs/>
          <w:b/>
        </w:rPr>
        <w:t xml:space="preserve">Regulatory Nuances:</w:t>
      </w:r>
      <w:r>
        <w:t xml:space="preserve"> </w:t>
      </w:r>
      <w:r>
        <w:t xml:space="preserve">Shanghai's media compliance requirements (e.g., 7-day content review for foreign-owned outlets) delayed campaign launches. We responded by establishing a dedicated Shanghai-based compliance team working directly with our journalist corps, reducing delays by 60%.</w:t>
      </w:r>
    </w:p>
    <w:p>
      <w:pPr>
        <w:numPr>
          <w:ilvl w:val="0"/>
          <w:numId w:val="1003"/>
        </w:numPr>
        <w:pStyle w:val="Compact"/>
      </w:pPr>
      <w:r>
        <w:rPr>
          <w:bCs/>
          <w:b/>
        </w:rPr>
        <w:t xml:space="preserve">Talent Competition:</w:t>
      </w:r>
      <w:r>
        <w:t xml:space="preserve"> </w:t>
      </w:r>
      <w:r>
        <w:t xml:space="preserve">Top-tier journalists in China Shanghai are increasingly sought after by tech platforms. Our solution: launched the "Shanghai Media Fellowship," offering professional development and exclusive access to enterprise clients – resulting in a 32% reduction in journalist attrition.</w:t>
      </w:r>
    </w:p>
    <w:bookmarkEnd w:id="24"/>
    <w:bookmarkStart w:id="25" w:name="X274fe6cf64c410e7ac131a07a485e23b908890a"/>
    <w:p>
      <w:pPr>
        <w:pStyle w:val="Heading2"/>
      </w:pPr>
      <w:r>
        <w:t xml:space="preserve">VI. Future Sales Strategy for China Shanghai</w:t>
      </w:r>
    </w:p>
    <w:p>
      <w:pPr>
        <w:pStyle w:val="FirstParagraph"/>
      </w:pPr>
      <w:r>
        <w:t xml:space="preserve">Based on Q3 performance, we recommend the following sales-focused journalism initiatives for Shanghai:</w:t>
      </w:r>
    </w:p>
    <w:p>
      <w:pPr>
        <w:numPr>
          <w:ilvl w:val="0"/>
          <w:numId w:val="1004"/>
        </w:numPr>
        <w:pStyle w:val="Compact"/>
      </w:pPr>
      <w:r>
        <w:rPr>
          <w:bCs/>
          <w:b/>
        </w:rPr>
        <w:t xml:space="preserve">Hyper-Local Journalism Pods:</w:t>
      </w:r>
      <w:r>
        <w:t xml:space="preserve"> </w:t>
      </w:r>
      <w:r>
        <w:t xml:space="preserve">Creating dedicated journalist teams focused on specific Shanghai zones (e.g., "Yangpu Innovation District," "Lujiazui Finance Hub") to produce niche content for sector-specific client campaigns.</w:t>
      </w:r>
    </w:p>
    <w:p>
      <w:pPr>
        <w:numPr>
          <w:ilvl w:val="0"/>
          <w:numId w:val="1004"/>
        </w:numPr>
        <w:pStyle w:val="Compact"/>
      </w:pPr>
      <w:r>
        <w:rPr>
          <w:bCs/>
          <w:b/>
        </w:rPr>
        <w:t xml:space="preserve">Journalist-Led Sales Workshops:</w:t>
      </w:r>
      <w:r>
        <w:t xml:space="preserve"> </w:t>
      </w:r>
      <w:r>
        <w:t xml:space="preserve">Training our top journalists to co-host client strategy sessions – converting editorial expertise into sales value. Pilot workshops with 5 major clients generated 14 new contracts worth $850K in Q3.</w:t>
      </w:r>
    </w:p>
    <w:p>
      <w:pPr>
        <w:numPr>
          <w:ilvl w:val="0"/>
          <w:numId w:val="1004"/>
        </w:numPr>
        <w:pStyle w:val="Compact"/>
      </w:pPr>
      <w:r>
        <w:rPr>
          <w:bCs/>
          <w:b/>
        </w:rPr>
        <w:t xml:space="preserve">Real-Time Shanghai Economic Dashboards:</w:t>
      </w:r>
      <w:r>
        <w:t xml:space="preserve"> </w:t>
      </w:r>
      <w:r>
        <w:t xml:space="preserve">Leveraging journalist-collected data for live business insights, sold as a premium subscription service (22% of enterprise clients purchased this in Q3).</w:t>
      </w:r>
    </w:p>
    <w:bookmarkEnd w:id="25"/>
    <w:bookmarkStart w:id="26" w:name="Xa7cfeaa3e22f70a62e095bf124c98f0745138df"/>
    <w:p>
      <w:pPr>
        <w:pStyle w:val="Heading2"/>
      </w:pPr>
      <w:r>
        <w:t xml:space="preserve">VII. Conclusion: Journalist Excellence = Sales Excellence</w:t>
      </w:r>
    </w:p>
    <w:p>
      <w:pPr>
        <w:pStyle w:val="FirstParagraph"/>
      </w:pPr>
      <w:r>
        <w:t xml:space="preserve">In China Shanghai's cutthroat media market, the</w:t>
      </w:r>
      <w:r>
        <w:t xml:space="preserve"> </w:t>
      </w:r>
      <w:r>
        <w:rPr>
          <w:bCs/>
          <w:b/>
        </w:rPr>
        <w:t xml:space="preserve">Sales Report</w:t>
      </w:r>
      <w:r>
        <w:t xml:space="preserve"> </w:t>
      </w:r>
      <w:r>
        <w:t xml:space="preserve">is unequivocal: journalistic credibility is not a cost center – it's the primary sales differentiator. Our Q3 results demonstrate that journalist-driven content directly correlates with higher client acquisition rates (28% above target), premium pricing success (avg. 19% price premium), and stronger client retention (87% renewal rate).</w:t>
      </w:r>
    </w:p>
    <w:p>
      <w:pPr>
        <w:pStyle w:val="BodyText"/>
      </w:pPr>
      <w:r>
        <w:t xml:space="preserve">As Shanghai continues to evolve as China's global business nerve center, we will double down on embedding our journalist network into every sales cycle. The future of media sales in this market belongs not to the most aggressive pitch, but to the most credible journalist – and in China Shanghai, that is where we will lead.</w:t>
      </w:r>
    </w:p>
    <w:p>
      <w:pPr>
        <w:pStyle w:val="BodyText"/>
      </w:pPr>
      <w:r>
        <w:rPr>
          <w:bCs/>
          <w:b/>
        </w:rPr>
        <w:t xml:space="preserve">Prepared By:</w:t>
      </w:r>
      <w:r>
        <w:t xml:space="preserve"> </w:t>
      </w:r>
      <w:r>
        <w:t xml:space="preserve">Sales Intelligence Division</w:t>
      </w:r>
      <w:r>
        <w:br/>
      </w:r>
      <w:r>
        <w:rPr>
          <w:bCs/>
          <w:b/>
        </w:rPr>
        <w:t xml:space="preserve">Shanghai Media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Shanghai Media Sales Report: Journalist-Driven Content Performance</dc:title>
  <dc:creator/>
  <dc:language>en</dc:language>
  <cp:keywords/>
  <dcterms:created xsi:type="dcterms:W3CDTF">2026-07-23T06:51:10Z</dcterms:created>
  <dcterms:modified xsi:type="dcterms:W3CDTF">2026-07-23T06:51:10Z</dcterms:modified>
</cp:coreProperties>
</file>

<file path=docProps/custom.xml><?xml version="1.0" encoding="utf-8"?>
<Properties xmlns="http://schemas.openxmlformats.org/officeDocument/2006/custom-properties" xmlns:vt="http://schemas.openxmlformats.org/officeDocument/2006/docPropsVTypes"/>
</file>