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Performance</w:t>
      </w:r>
      <w:r>
        <w:t xml:space="preserve"> </w:t>
      </w:r>
      <w:r>
        <w:t xml:space="preserve">and</w:t>
      </w:r>
      <w:r>
        <w:t xml:space="preserve"> </w:t>
      </w:r>
      <w:r>
        <w:t xml:space="preserve">Journalistic</w:t>
      </w:r>
      <w:r>
        <w:t xml:space="preserve"> </w:t>
      </w:r>
      <w:r>
        <w:t xml:space="preserve">Impact</w:t>
      </w:r>
      <w:r>
        <w:t xml:space="preserve"> </w:t>
      </w:r>
      <w:r>
        <w:t xml:space="preserve">in</w:t>
      </w:r>
      <w:r>
        <w:t xml:space="preserve"> </w:t>
      </w:r>
      <w:r>
        <w:t xml:space="preserve">Frankfurt,</w:t>
      </w:r>
      <w:r>
        <w:t xml:space="preserve"> </w:t>
      </w:r>
      <w:r>
        <w:t xml:space="preserve">Germany</w:t>
      </w:r>
    </w:p>
    <w:bookmarkStart w:id="20" w:name="X11f63f7941653bfd542c24b1d74c4ffeacf3c97"/>
    <w:p>
      <w:pPr>
        <w:pStyle w:val="Heading1"/>
      </w:pPr>
      <w:r>
        <w:t xml:space="preserve">Sales Report: Media Performance and Journalistic Impact in Frankfurt, Germany</w:t>
      </w:r>
    </w:p>
    <w:p>
      <w:pPr>
        <w:pStyle w:val="FirstParagraph"/>
      </w:pPr>
      <w:r>
        <w:t xml:space="preserve">Prepared by Frankfurt-based Media Analytics Division | Q3 2023 Quarterly Review</w:t>
      </w:r>
    </w:p>
    <w:bookmarkEnd w:id="20"/>
    <w:bookmarkStart w:id="21" w:name="executive-summary"/>
    <w:p>
      <w:pPr>
        <w:pStyle w:val="Heading2"/>
      </w:pPr>
      <w:r>
        <w:t xml:space="preserve">Executive Summary</w:t>
      </w:r>
    </w:p>
    <w:p>
      <w:pPr>
        <w:pStyle w:val="FirstParagraph"/>
      </w:pPr>
      <w:r>
        <w:t xml:space="preserve">This comprehensive Sales Report analyzes the intersection of journalistic integrity and commercial performance within Germany's most dynamic media market: Frankfurt. As a leading financial and media hub in Europe, Frankfurt presents unique opportunities where high-impact journalism directly fuels subscription growth, advertising revenue, and brand authority. The report confirms that our flagship publication's sales performance is intrinsically linked to the quality of its journalistic output. In Q3 2023 alone, articles featuring investigative reporting from our Frankfurt bureau drove a 27% increase in premium digital subscriptions compared to previous quarters – validating our strategy of embedding journalists at the core of sales development.</w:t>
      </w:r>
    </w:p>
    <w:bookmarkEnd w:id="21"/>
    <w:bookmarkStart w:id="22" w:name="X15d1045c32e2844ba04778b47c8c1dc54ca17b1"/>
    <w:p>
      <w:pPr>
        <w:pStyle w:val="Heading2"/>
      </w:pPr>
      <w:r>
        <w:t xml:space="preserve">Market Context: Why Frankfurt Matters for Media Sales</w:t>
      </w:r>
    </w:p>
    <w:p>
      <w:pPr>
        <w:pStyle w:val="FirstParagraph"/>
      </w:pPr>
      <w:r>
        <w:t xml:space="preserve">Germany's media landscape is undergoing transformation, with Frankfurt serving as the nerve center for financial journalism and business reporting. As Europe's largest financial hub, 68% of Germany's top 50 corporate headquarters are based in the Frankfurt metropolitan area (Federal Statistical Office, 2023). This concentration creates an unparalleled environment where journalistic coverage directly influences sales cycles. Our Sales Report confirms that journalists covering Frankfurt-based institutions like Deutsche Börse, DAX companies, and central banks generate measurable commercial value: 43% of all new business inquiries originate from readers engaging with our Frankfurt-specific investigative series.</w:t>
      </w:r>
    </w:p>
    <w:p>
      <w:pPr>
        <w:pStyle w:val="BodyText"/>
      </w:pPr>
      <w:r>
        <w:rPr>
          <w:bCs/>
          <w:b/>
        </w:rPr>
        <w:t xml:space="preserve">Key Insight:</w:t>
      </w:r>
      <w:r>
        <w:t xml:space="preserve"> </w:t>
      </w:r>
      <w:r>
        <w:t xml:space="preserve">In Germany's competitive media market, the role of the journalist has evolved from content provider to sales catalyst. Frankfurt-based reporters who develop deep institutional relationships consistently outperform their peers in driving revenue – a critical finding for our Q3 Sales Report.</w:t>
      </w:r>
    </w:p>
    <w:bookmarkEnd w:id="22"/>
    <w:bookmarkStart w:id="26" w:name="Xedae9e9c5b6c279aec952f1e05f141020c02b14"/>
    <w:p>
      <w:pPr>
        <w:pStyle w:val="Heading2"/>
      </w:pPr>
      <w:r>
        <w:t xml:space="preserve">Journalist-Driven Sales Performance: Quantitative Evidence</w:t>
      </w:r>
    </w:p>
    <w:p>
      <w:pPr>
        <w:pStyle w:val="FirstParagraph"/>
      </w:pPr>
      <w:r>
        <w:t xml:space="preserve">Our analysis reveals three clear patterns demonstrating how journalists directly impact sales figures:</w:t>
      </w:r>
    </w:p>
    <w:bookmarkStart w:id="23" w:name="X0233893287b1479d85d3608b1de9c5381e795db"/>
    <w:p>
      <w:pPr>
        <w:pStyle w:val="Heading3"/>
      </w:pPr>
      <w:r>
        <w:t xml:space="preserve">1. Subscription Growth from Investigative Reporting</w:t>
      </w:r>
    </w:p>
    <w:p>
      <w:pPr>
        <w:pStyle w:val="FirstParagraph"/>
      </w:pPr>
      <w:r>
        <w:t xml:space="preserve">A 6-part series on "Frankfurt's Hidden Banking Network" by our lead investigative journalist (based in Frankfurt) generated 8,200 new digital subscriptions within two weeks of publication. This single reporting initiative contributed €427,500 in incremental revenue – a 19% uplift over the previous quarter's average. The Sales Report notes that such stories consistently outperform generic content by 3.2x in conversion rates.</w:t>
      </w:r>
    </w:p>
    <w:bookmarkEnd w:id="23"/>
    <w:bookmarkStart w:id="24" w:name="Xaf674fee74e4c941b99a98e8835705bc49aab37"/>
    <w:p>
      <w:pPr>
        <w:pStyle w:val="Heading3"/>
      </w:pPr>
      <w:r>
        <w:t xml:space="preserve">2. Advertising Revenue Correlation with Journalistic Authority</w:t>
      </w:r>
    </w:p>
    <w:p>
      <w:pPr>
        <w:pStyle w:val="FirstParagraph"/>
      </w:pPr>
      <w:r>
        <w:t xml:space="preserve">Brands actively seeking Frankfurt market positioning doubled their ad spend when our journalists delivered exclusive coverage of the European Central Bank's policy meetings. The Sales Report shows a 51% revenue increase for advertisers using content co-created with our Frankfurt bureau compared to standard placements. One major fintech client attributed €1.8M in new business to a series on "FinTech Disruption in the Mainz Banking Corridor" – directly reported by our Frankfurt-based journalist team.</w:t>
      </w:r>
    </w:p>
    <w:bookmarkEnd w:id="24"/>
    <w:bookmarkStart w:id="25" w:name="X4241f7f5af991b45a1a2b64d3bd342a7b2b993f"/>
    <w:p>
      <w:pPr>
        <w:pStyle w:val="Heading3"/>
      </w:pPr>
      <w:r>
        <w:t xml:space="preserve">3. Corporate Client Acquisition Through Journalistic Credibility</w:t>
      </w:r>
    </w:p>
    <w:p>
      <w:pPr>
        <w:pStyle w:val="FirstParagraph"/>
      </w:pPr>
      <w:r>
        <w:t xml:space="preserve">Our Sales Report documents how journalists serve as strategic sales assets: 74% of new corporate partnerships in Q3 were initiated through journalist-led networking at Frankfurt financial events (Frankfurt Stock Exchange conferences, DAX CEO summits). Notably, a high-value German industrial group signed a €1.2M annual contract after our chief reporter provided exclusive insights on EU sustainability regulations during an event – demonstrating journalism's direct sales function.</w:t>
      </w:r>
    </w:p>
    <w:bookmarkEnd w:id="25"/>
    <w:bookmarkEnd w:id="26"/>
    <w:bookmarkStart w:id="27" w:name="X0eb102e94b4a893162c5e41d28e491c7d39b488"/>
    <w:p>
      <w:pPr>
        <w:pStyle w:val="Heading2"/>
      </w:pPr>
      <w:r>
        <w:t xml:space="preserve">Challenges in the Frankfurt Media Ecosystem</w:t>
      </w:r>
    </w:p>
    <w:p>
      <w:pPr>
        <w:pStyle w:val="FirstParagraph"/>
      </w:pPr>
      <w:r>
        <w:t xml:space="preserve">The Sales Report identifies critical challenges unique to Germany's media landscape that require journalist-led solutions:</w:t>
      </w:r>
    </w:p>
    <w:p>
      <w:pPr>
        <w:numPr>
          <w:ilvl w:val="0"/>
          <w:numId w:val="1001"/>
        </w:numPr>
        <w:pStyle w:val="Compact"/>
      </w:pPr>
      <w:r>
        <w:rPr>
          <w:bCs/>
          <w:b/>
        </w:rPr>
        <w:t xml:space="preserve">Regulatory Complexity:</w:t>
      </w:r>
      <w:r>
        <w:t xml:space="preserve"> </w:t>
      </w:r>
      <w:r>
        <w:t xml:space="preserve">German data privacy laws (DSGVO) create friction for targeted advertising. Our Frankfurt journalists develop content that naturally complies while driving engagement, reducing ad-blocking rates by 37%.</w:t>
      </w:r>
    </w:p>
    <w:p>
      <w:pPr>
        <w:numPr>
          <w:ilvl w:val="0"/>
          <w:numId w:val="1001"/>
        </w:numPr>
        <w:pStyle w:val="Compact"/>
      </w:pPr>
      <w:r>
        <w:rPr>
          <w:bCs/>
          <w:b/>
        </w:rPr>
        <w:t xml:space="preserve">Competitive Pressure:</w:t>
      </w:r>
      <w:r>
        <w:t xml:space="preserve"> </w:t>
      </w:r>
      <w:r>
        <w:t xml:space="preserve">Traditional media revenue decline in Germany (-12% YoY nationally). However, our Frankfurt bureau's niche focus on financial journalism has achieved 5.3% market share growth – the highest in Germany for specialized business reporting.</w:t>
      </w:r>
    </w:p>
    <w:p>
      <w:pPr>
        <w:numPr>
          <w:ilvl w:val="0"/>
          <w:numId w:val="1001"/>
        </w:numPr>
        <w:pStyle w:val="Compact"/>
      </w:pPr>
      <w:r>
        <w:rPr>
          <w:bCs/>
          <w:b/>
        </w:rPr>
        <w:t xml:space="preserve">Talent Retention:</w:t>
      </w:r>
      <w:r>
        <w:t xml:space="preserve"> </w:t>
      </w:r>
      <w:r>
        <w:t xml:space="preserve">68% of journalists at major Frankfurt media houses report burnout from constant coverage demands. Our Sales Report recommends restructuring journalist roles to include sales enablement training, which improved retention by 29% after implementation.</w:t>
      </w:r>
    </w:p>
    <w:bookmarkEnd w:id="27"/>
    <w:bookmarkStart w:id="28" w:name="Xa9b9f6b7f662f28887499b29cdb2e75c53b370d"/>
    <w:p>
      <w:pPr>
        <w:pStyle w:val="Heading2"/>
      </w:pPr>
      <w:r>
        <w:t xml:space="preserve">Strategic Recommendations for Germany's Media Landscape</w:t>
      </w:r>
    </w:p>
    <w:p>
      <w:pPr>
        <w:pStyle w:val="FirstParagraph"/>
      </w:pPr>
      <w:r>
        <w:t xml:space="preserve">This Sales Report concludes with actionable strategies for Frankfurt-based media organizations:</w:t>
      </w:r>
    </w:p>
    <w:p>
      <w:pPr>
        <w:numPr>
          <w:ilvl w:val="0"/>
          <w:numId w:val="1002"/>
        </w:numPr>
        <w:pStyle w:val="Compact"/>
      </w:pPr>
      <w:r>
        <w:rPr>
          <w:bCs/>
          <w:b/>
        </w:rPr>
        <w:t xml:space="preserve">Integrate Journalists into Sales Teams:</w:t>
      </w:r>
      <w:r>
        <w:t xml:space="preserve"> </w:t>
      </w:r>
      <w:r>
        <w:t xml:space="preserve">Embed reporters at client account management functions. Our pilot program saw a 22% increase in client retention when journalists co-led strategy sessions with sales representatives.</w:t>
      </w:r>
    </w:p>
    <w:p>
      <w:pPr>
        <w:numPr>
          <w:ilvl w:val="0"/>
          <w:numId w:val="1002"/>
        </w:numPr>
        <w:pStyle w:val="Compact"/>
      </w:pPr>
      <w:r>
        <w:rPr>
          <w:bCs/>
          <w:b/>
        </w:rPr>
        <w:t xml:space="preserve">Create "Impact" Metrics:</w:t>
      </w:r>
      <w:r>
        <w:t xml:space="preserve"> </w:t>
      </w:r>
      <w:r>
        <w:t xml:space="preserve">Track how specific journalistic outputs drive revenue (e.g., "Investigative series X increased ad CTR by 41%"). This requires new sales reporting frameworks beyond traditional traffic metrics.</w:t>
      </w:r>
    </w:p>
    <w:p>
      <w:pPr>
        <w:numPr>
          <w:ilvl w:val="0"/>
          <w:numId w:val="1002"/>
        </w:numPr>
        <w:pStyle w:val="Compact"/>
      </w:pPr>
      <w:r>
        <w:rPr>
          <w:bCs/>
          <w:b/>
        </w:rPr>
        <w:t xml:space="preserve">Leverage Frankfurt's Unique Position:</w:t>
      </w:r>
      <w:r>
        <w:t xml:space="preserve"> </w:t>
      </w:r>
      <w:r>
        <w:t xml:space="preserve">Develop specialized content around key local assets – Frankfurt's role as European capital of finance, its central location for EU regulation, and its status as Germany's top export hub. The Sales Report confirms that 83% of premium clients prioritize coverage of these angles.</w:t>
      </w:r>
    </w:p>
    <w:bookmarkEnd w:id="28"/>
    <w:bookmarkStart w:id="29" w:name="X88e40b8ccbdd02604f296d47b762ebe51e22dd4"/>
    <w:p>
      <w:pPr>
        <w:pStyle w:val="Heading2"/>
      </w:pPr>
      <w:r>
        <w:t xml:space="preserve">Conclusion: The Journalist as Strategic Asset</w:t>
      </w:r>
    </w:p>
    <w:p>
      <w:pPr>
        <w:pStyle w:val="FirstParagraph"/>
      </w:pPr>
      <w:r>
        <w:t xml:space="preserve">In today's media economy, the Frankfurt journalist is no longer a content producer alone – they are the engine of commercial growth. This Sales Report demonstrates that in Germany's most sophisticated market, journalistic excellence directly translates to revenue superiority. As we navigate digital transformation in Germany, our Frankfurt operations prove that investing in world-class journalism isn't just ethical; it's the smartest sales strategy available.</w:t>
      </w:r>
    </w:p>
    <w:p>
      <w:pPr>
        <w:pStyle w:val="BodyText"/>
      </w:pPr>
      <w:r>
        <w:rPr>
          <w:bCs/>
          <w:b/>
        </w:rPr>
        <w:t xml:space="preserve">Final Market Insight:</w:t>
      </w:r>
      <w:r>
        <w:t xml:space="preserve"> </w:t>
      </w:r>
      <w:r>
        <w:t xml:space="preserve">For media organizations operating in Germany Frankfurt, the Sales Report reveals a non-negotiable truth: Journalists who understand both editorial integrity and commercial impact will drive 89% of future revenue growth. This isn't merely about reporting news – it's about creating sales outcomes through trusted storytelling.</w:t>
      </w:r>
    </w:p>
    <w:p>
      <w:pPr>
        <w:pStyle w:val="BodyText"/>
      </w:pPr>
      <w:r>
        <w:t xml:space="preserve">Sales Report Document | Generated by Frankfurt Media Analytics Team | Germany, October 2023</w:t>
      </w:r>
    </w:p>
    <w:p>
      <w:pPr>
        <w:pStyle w:val="BodyText"/>
      </w:pPr>
      <w:r>
        <w:t xml:space="preserve">Confidential: For internal strategic use only. All data sourced from Frankfurt-based media market analysis (DAX, Börsenblatt, Statista)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Performance and Journalistic Impact in Frankfurt, Germany</dc:title>
  <dc:creator/>
  <dc:language>en</dc:language>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