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Analysis</w:t>
      </w:r>
      <w:r>
        <w:t xml:space="preserve"> </w:t>
      </w:r>
      <w:r>
        <w:t xml:space="preserve">in</w:t>
      </w:r>
      <w:r>
        <w:t xml:space="preserve"> </w:t>
      </w:r>
      <w:r>
        <w:t xml:space="preserve">Munich,</w:t>
      </w:r>
      <w:r>
        <w:t xml:space="preserve"> </w:t>
      </w:r>
      <w:r>
        <w:t xml:space="preserve">Germany</w:t>
      </w:r>
    </w:p>
    <w:bookmarkStart w:id="29" w:name="Xa0303bac9d891d30d8ab8b3fbf028b7612a5dec"/>
    <w:p>
      <w:pPr>
        <w:pStyle w:val="Heading1"/>
      </w:pPr>
      <w:r>
        <w:t xml:space="preserve">SALES REPORT: JOURNALIST PERFORMANCE ANALYSIS IN MUNICH, GERMANY</w:t>
      </w:r>
    </w:p>
    <w:p>
      <w:pPr>
        <w:pStyle w:val="FirstParagraph"/>
      </w:pPr>
      <w:r>
        <w:t xml:space="preserve">This comprehensive Sales Report details the performance metrics, market impact, and strategic contributions of our lead journalist operating within the dynamic media ecosystem of Munich, Germany. As a cornerstone of our regional business development strategy, this report underscores how exceptional journalistic work directly fuels revenue streams in one of Europe's most vibrant economic hubs.</w:t>
      </w:r>
    </w:p>
    <w:bookmarkStart w:id="20" w:name="executive-summary"/>
    <w:p>
      <w:pPr>
        <w:pStyle w:val="Heading2"/>
      </w:pPr>
      <w:r>
        <w:t xml:space="preserve">Executive Summary</w:t>
      </w:r>
    </w:p>
    <w:p>
      <w:pPr>
        <w:pStyle w:val="FirstParagraph"/>
      </w:pPr>
      <w:r>
        <w:t xml:space="preserve">The Sales Report for our Munich-based journalist confirms a remarkable 37% year-over-year increase in revenue attributable to content-driven sales channels. Operating from Germany's economic capital, this journalist has successfully transformed investigative reporting into a potent sales catalyst through strategic partnerships with Bavarian enterprises. The report validates that high-impact journalism isn't merely about storytelling—it's a sophisticated sales engine generating €412,000 in direct revenue during Q1-Q3 2023 alone.</w:t>
      </w:r>
    </w:p>
    <w:bookmarkEnd w:id="20"/>
    <w:bookmarkStart w:id="21" w:name="market-context-why-munich-matters"/>
    <w:p>
      <w:pPr>
        <w:pStyle w:val="Heading2"/>
      </w:pPr>
      <w:r>
        <w:t xml:space="preserve">Market Context: Why Munich Matters</w:t>
      </w:r>
    </w:p>
    <w:p>
      <w:pPr>
        <w:pStyle w:val="FirstParagraph"/>
      </w:pPr>
      <w:r>
        <w:t xml:space="preserve">Munich represents Germany's fourth-largest business district and a global innovation hub housing headquarters for BMW, Siemens, and over 12,000 international companies. Our Sales Report reveals that journalists operating within this ecosystem leverage Munich's unique market dynamics—where corporate reputation directly impacts shareholder value—to create content that drives sales. The city's emphasis on precision journalism (evidenced by its 78% media literacy rate) creates a fertile ground for data-driven reporting that resonates with high-value clients.</w:t>
      </w:r>
    </w:p>
    <w:p>
      <w:pPr>
        <w:pStyle w:val="BodyText"/>
      </w:pPr>
      <w:r>
        <w:rPr>
          <w:bCs/>
          <w:b/>
        </w:rPr>
        <w:t xml:space="preserve">Key Munich Market Insight:</w:t>
      </w:r>
      <w:r>
        <w:t xml:space="preserve"> </w:t>
      </w:r>
      <w:r>
        <w:t xml:space="preserve">German corporate clients require journalism with legal compliance depth (GDPR, EU media regulations). Our journalist’s adherence to these standards has increased client retention by 43% compared to regional competitors.</w:t>
      </w:r>
    </w:p>
    <w:bookmarkEnd w:id="21"/>
    <w:bookmarkStart w:id="23" w:name="sales-performance-metrics"/>
    <w:p>
      <w:pPr>
        <w:pStyle w:val="Heading2"/>
      </w:pPr>
      <w:r>
        <w:t xml:space="preserve">Sales Performance Metrics</w:t>
      </w:r>
    </w:p>
    <w:p>
      <w:pPr>
        <w:pStyle w:val="FirstParagraph"/>
      </w:pPr>
      <w:r>
        <w:t xml:space="preserve">The Sales Report details three critical revenue channels generated through journalist activity in Munich:</w:t>
      </w:r>
    </w:p>
    <w:p>
      <w:pPr>
        <w:numPr>
          <w:ilvl w:val="0"/>
          <w:numId w:val="1001"/>
        </w:numPr>
        <w:pStyle w:val="Compact"/>
      </w:pPr>
      <w:r>
        <w:rPr>
          <w:bCs/>
          <w:b/>
        </w:rPr>
        <w:t xml:space="preserve">Sponsored Content Packages:</w:t>
      </w:r>
      <w:r>
        <w:t xml:space="preserve"> </w:t>
      </w:r>
      <w:r>
        <w:t xml:space="preserve">€218,000 (63% of total revenue) from premium automotive and tech firms seeking targeted audience engagement through data-rich features</w:t>
      </w:r>
    </w:p>
    <w:p>
      <w:pPr>
        <w:numPr>
          <w:ilvl w:val="0"/>
          <w:numId w:val="1001"/>
        </w:numPr>
        <w:pStyle w:val="Compact"/>
      </w:pPr>
      <w:r>
        <w:rPr>
          <w:bCs/>
          <w:b/>
        </w:rPr>
        <w:t xml:space="preserve">Advertising Sales:</w:t>
      </w:r>
      <w:r>
        <w:t xml:space="preserve"> </w:t>
      </w:r>
      <w:r>
        <w:t xml:space="preserve">€124,500 (29%) generated via journalist-curated ad placements in high-traffic business segments</w:t>
      </w:r>
    </w:p>
    <w:p>
      <w:pPr>
        <w:numPr>
          <w:ilvl w:val="0"/>
          <w:numId w:val="1001"/>
        </w:numPr>
        <w:pStyle w:val="Compact"/>
      </w:pPr>
      <w:r>
        <w:rPr>
          <w:bCs/>
          <w:b/>
        </w:rPr>
        <w:t xml:space="preserve">Subscription Upsells:</w:t>
      </w:r>
      <w:r>
        <w:t xml:space="preserve"> </w:t>
      </w:r>
      <w:r>
        <w:t xml:space="preserve">€69,500 (8%) from reader conversions after investigative pieces on Munich's startup ecosystem</w:t>
      </w:r>
    </w:p>
    <w:bookmarkStart w:id="22" w:name="X3db841c1f984c41033233e7c86bb77797ca9d3f"/>
    <w:p>
      <w:pPr>
        <w:pStyle w:val="Heading3"/>
      </w:pPr>
      <w:r>
        <w:t xml:space="preserve">Case Study: The "Munich Innovation Hub" Series</w:t>
      </w:r>
    </w:p>
    <w:p>
      <w:pPr>
        <w:pStyle w:val="FirstParagraph"/>
      </w:pPr>
      <w:r>
        <w:t xml:space="preserve">A six-part investigative series on Munich's AI innovation cluster (published in Q2 2023) exemplifies the journalist's sales impact. The content attracted exclusive partnerships with:</w:t>
      </w:r>
    </w:p>
    <w:p>
      <w:pPr>
        <w:numPr>
          <w:ilvl w:val="0"/>
          <w:numId w:val="1002"/>
        </w:numPr>
        <w:pStyle w:val="Compact"/>
      </w:pPr>
      <w:r>
        <w:t xml:space="preserve">Siemens Healthineers (€85,000 sponsorship for data visualization)</w:t>
      </w:r>
    </w:p>
    <w:p>
      <w:pPr>
        <w:numPr>
          <w:ilvl w:val="0"/>
          <w:numId w:val="1002"/>
        </w:numPr>
        <w:pStyle w:val="Compact"/>
      </w:pPr>
      <w:r>
        <w:t xml:space="preserve">Bavarian Startup Accelerator (€37,000 for co-branded webinar series)</w:t>
      </w:r>
    </w:p>
    <w:p>
      <w:pPr>
        <w:numPr>
          <w:ilvl w:val="0"/>
          <w:numId w:val="1002"/>
        </w:numPr>
        <w:pStyle w:val="Compact"/>
      </w:pPr>
      <w:r>
        <w:t xml:space="preserve">Deutsche Bank Munich (€42,500 premium ad placement in finance section)</w:t>
      </w:r>
    </w:p>
    <w:p>
      <w:pPr>
        <w:pStyle w:val="FirstParagraph"/>
      </w:pPr>
      <w:r>
        <w:rPr>
          <w:bCs/>
          <w:b/>
        </w:rPr>
        <w:t xml:space="preserve">Why This Works in Munich:</w:t>
      </w:r>
      <w:r>
        <w:t xml:space="preserve"> </w:t>
      </w:r>
      <w:r>
        <w:t xml:space="preserve">The journalist's deep understanding of Bavarian business culture (developed through 5+ years local reporting) enabled precise alignment with regional corporate communication strategies—crucial for sales conversion in Germany where relationship-building precedes transactions.</w:t>
      </w:r>
    </w:p>
    <w:bookmarkEnd w:id="22"/>
    <w:bookmarkEnd w:id="23"/>
    <w:bookmarkStart w:id="25" w:name="Xb2ff5aa32731f168a27a1a1b4f7af4519de5703"/>
    <w:p>
      <w:pPr>
        <w:pStyle w:val="Heading2"/>
      </w:pPr>
      <w:r>
        <w:t xml:space="preserve">Strategic Integration of Journalism &amp; Sales</w:t>
      </w:r>
    </w:p>
    <w:p>
      <w:pPr>
        <w:pStyle w:val="FirstParagraph"/>
      </w:pPr>
      <w:r>
        <w:t xml:space="preserve">Our Sales Report demonstrates that this journalist operates as a dual-function sales executive:</w:t>
      </w:r>
    </w:p>
    <w:p>
      <w:pPr>
        <w:numPr>
          <w:ilvl w:val="0"/>
          <w:numId w:val="1003"/>
        </w:numPr>
        <w:pStyle w:val="Compact"/>
      </w:pPr>
      <w:r>
        <w:rPr>
          <w:bCs/>
          <w:b/>
        </w:rPr>
        <w:t xml:space="preserve">Pre-Sales Intelligence:</w:t>
      </w:r>
      <w:r>
        <w:t xml:space="preserve"> </w:t>
      </w:r>
      <w:r>
        <w:t xml:space="preserve">The journalist's access to Munich industry insiders generates lead data for our sales team (e.g., identifying procurement managers at BMW subsidiaries)</w:t>
      </w:r>
    </w:p>
    <w:p>
      <w:pPr>
        <w:numPr>
          <w:ilvl w:val="0"/>
          <w:numId w:val="1003"/>
        </w:numPr>
        <w:pStyle w:val="Compact"/>
      </w:pPr>
      <w:r>
        <w:rPr>
          <w:bCs/>
          <w:b/>
        </w:rPr>
        <w:t xml:space="preserve">Sales Enablement Content:</w:t>
      </w:r>
      <w:r>
        <w:t xml:space="preserve"> </w:t>
      </w:r>
      <w:r>
        <w:t xml:space="preserve">Every feature includes embedded call-to-action elements (e.g., "Request Bavarian Manufacturing Case Study" buttons) converting readers into qualified leads</w:t>
      </w:r>
    </w:p>
    <w:p>
      <w:pPr>
        <w:numPr>
          <w:ilvl w:val="0"/>
          <w:numId w:val="1003"/>
        </w:numPr>
        <w:pStyle w:val="Compact"/>
      </w:pPr>
      <w:r>
        <w:rPr>
          <w:bCs/>
          <w:b/>
        </w:rPr>
        <w:t xml:space="preserve">Post-Sales Relationship Building:</w:t>
      </w:r>
      <w:r>
        <w:t xml:space="preserve"> </w:t>
      </w:r>
      <w:r>
        <w:t xml:space="preserve">Follow-up articles on client success stories (e.g., "How Siemens Boosted EU Compliance") maintain customer lifetime value</w:t>
      </w:r>
    </w:p>
    <w:bookmarkStart w:id="24" w:name="munich-specific-challenges-solutions"/>
    <w:p>
      <w:pPr>
        <w:pStyle w:val="Heading3"/>
      </w:pPr>
      <w:r>
        <w:t xml:space="preserve">Munich-Specific Challenges &amp; Solutions</w:t>
      </w:r>
    </w:p>
    <w:p>
      <w:pPr>
        <w:pStyle w:val="FirstParagraph"/>
      </w:pPr>
      <w:r>
        <w:t xml:space="preserve">The Sales Report identifies two market-specific hurdles overcome by the journalist: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w:t>
            </w:r>
          </w:p>
        </w:tc>
      </w:tr>
      <w:tr>
        <w:tc>
          <w:tcPr/>
          <w:p>
            <w:pPr>
              <w:pStyle w:val="Compact"/>
              <w:jc w:val="left"/>
            </w:pPr>
            <w:r>
              <w:t xml:space="preserve">German corporate aversion to "promotional" content</w:t>
            </w:r>
          </w:p>
        </w:tc>
        <w:tc>
          <w:tcPr/>
          <w:p>
            <w:pPr>
              <w:pStyle w:val="Compact"/>
              <w:jc w:val="left"/>
            </w:pPr>
            <w:r>
              <w:t xml:space="preserve">Pivot to data-driven "market insights" framing (e.g., "Munich Automotive Trends Q3 2023 Report")</w:t>
            </w:r>
          </w:p>
        </w:tc>
        <w:tc>
          <w:tcPr/>
          <w:p>
            <w:pPr>
              <w:pStyle w:val="Compact"/>
              <w:jc w:val="left"/>
            </w:pPr>
            <w:r>
              <w:t xml:space="preserve">41% higher client acquisition vs. traditional sponsored content</w:t>
            </w:r>
          </w:p>
        </w:tc>
      </w:tr>
      <w:tr>
        <w:tc>
          <w:tcPr/>
          <w:p>
            <w:pPr>
              <w:pStyle w:val="Compact"/>
              <w:jc w:val="left"/>
            </w:pPr>
            <w:r>
              <w:t xml:space="preserve">Limited access to executive-level sources in Munich's tight-knit business circles</w:t>
            </w:r>
          </w:p>
        </w:tc>
        <w:tc>
          <w:tcPr/>
          <w:p>
            <w:pPr>
              <w:pStyle w:val="Compact"/>
              <w:jc w:val="left"/>
            </w:pPr>
            <w:r>
              <w:t xml:space="preserve">Partnering with Munich Chamber of Commerce for exclusive industry roundtables</w:t>
            </w:r>
          </w:p>
        </w:tc>
        <w:tc>
          <w:tcPr/>
          <w:p>
            <w:pPr>
              <w:pStyle w:val="Compact"/>
              <w:jc w:val="left"/>
            </w:pPr>
            <w:r>
              <w:t xml:space="preserve">27 new high-value leads per quarter; 73% conversion rate to sales opportunities</w:t>
            </w:r>
          </w:p>
        </w:tc>
      </w:tr>
    </w:tbl>
    <w:bookmarkEnd w:id="24"/>
    <w:bookmarkEnd w:id="25"/>
    <w:bookmarkStart w:id="27" w:name="Xb15422aa241fcbc4a924bb13f217d40a7c6366a"/>
    <w:p>
      <w:pPr>
        <w:pStyle w:val="Heading2"/>
      </w:pPr>
      <w:r>
        <w:t xml:space="preserve">The Journalist as Revenue Driver in Germany Munich</w:t>
      </w:r>
    </w:p>
    <w:p>
      <w:pPr>
        <w:pStyle w:val="FirstParagraph"/>
      </w:pPr>
      <w:r>
        <w:t xml:space="preserve">This Sales Report conclusively demonstrates that our journalist is not merely a content creator but the linchpin of our Munich revenue strategy. In Germany, where media trust scores are among the highest globally (79% according to ARD/ZDF), journalists wield unique sales influence:</w:t>
      </w:r>
    </w:p>
    <w:p>
      <w:pPr>
        <w:numPr>
          <w:ilvl w:val="0"/>
          <w:numId w:val="1004"/>
        </w:numPr>
        <w:pStyle w:val="Compact"/>
      </w:pPr>
      <w:r>
        <w:t xml:space="preserve">Articles featuring German brands generate 3x more engagement than generic content</w:t>
      </w:r>
    </w:p>
    <w:p>
      <w:pPr>
        <w:numPr>
          <w:ilvl w:val="0"/>
          <w:numId w:val="1004"/>
        </w:numPr>
        <w:pStyle w:val="Compact"/>
      </w:pPr>
      <w:r>
        <w:t xml:space="preserve">Munich-focused pieces drive 68% higher CTR on our premium ad packages</w:t>
      </w:r>
    </w:p>
    <w:p>
      <w:pPr>
        <w:numPr>
          <w:ilvl w:val="0"/>
          <w:numId w:val="1004"/>
        </w:numPr>
        <w:pStyle w:val="Compact"/>
      </w:pPr>
      <w:r>
        <w:t xml:space="preserve">Journalist-validated insights are cited in 82% of closed enterprise deals in Bavaria</w:t>
      </w:r>
    </w:p>
    <w:bookmarkStart w:id="26" w:name="X5396a2b204eb1fef139002978bf7798b54557c6"/>
    <w:p>
      <w:pPr>
        <w:pStyle w:val="Heading3"/>
      </w:pPr>
      <w:r>
        <w:t xml:space="preserve">Future Growth Opportunities (Germany Munich Focus)</w:t>
      </w:r>
    </w:p>
    <w:p>
      <w:pPr>
        <w:pStyle w:val="FirstParagraph"/>
      </w:pPr>
      <w:r>
        <w:t xml:space="preserve">Based on the Sales Report analysis, we recommend three growth initiatives for our journalist's Munich operations:</w:t>
      </w:r>
    </w:p>
    <w:p>
      <w:pPr>
        <w:numPr>
          <w:ilvl w:val="0"/>
          <w:numId w:val="1005"/>
        </w:numPr>
        <w:pStyle w:val="Compact"/>
      </w:pPr>
      <w:r>
        <w:rPr>
          <w:bCs/>
          <w:b/>
        </w:rPr>
        <w:t xml:space="preserve">Munich Corporate Social Responsibility (CSR) Reporting:</w:t>
      </w:r>
      <w:r>
        <w:t xml:space="preserve"> </w:t>
      </w:r>
      <w:r>
        <w:t xml:space="preserve">Launch quarterly series on Bavarian sustainability initiatives—expected to unlock €150,000+ in new ESG-focused client contracts</w:t>
      </w:r>
    </w:p>
    <w:p>
      <w:pPr>
        <w:numPr>
          <w:ilvl w:val="0"/>
          <w:numId w:val="1005"/>
        </w:numPr>
        <w:pStyle w:val="Compact"/>
      </w:pPr>
      <w:r>
        <w:rPr>
          <w:bCs/>
          <w:b/>
        </w:rPr>
        <w:t xml:space="preserve">German SME Expansion Program:</w:t>
      </w:r>
      <w:r>
        <w:t xml:space="preserve"> </w:t>
      </w:r>
      <w:r>
        <w:t xml:space="preserve">Create "Munich Business Growth" toolkit for small enterprises, with sales conversion targeting 25% of featured companies</w:t>
      </w:r>
    </w:p>
    <w:p>
      <w:pPr>
        <w:numPr>
          <w:ilvl w:val="0"/>
          <w:numId w:val="1005"/>
        </w:numPr>
        <w:pStyle w:val="Compact"/>
      </w:pPr>
      <w:r>
        <w:rPr>
          <w:bCs/>
          <w:b/>
        </w:rPr>
        <w:t xml:space="preserve">Digital Sales Integration:</w:t>
      </w:r>
      <w:r>
        <w:t xml:space="preserve"> </w:t>
      </w:r>
      <w:r>
        <w:t xml:space="preserve">Embed real-time lead tracking within journalist's content management system to monitor sales pipeline velocity</w:t>
      </w:r>
    </w:p>
    <w:bookmarkEnd w:id="26"/>
    <w:bookmarkEnd w:id="27"/>
    <w:bookmarkStart w:id="28" w:name="conclusion"/>
    <w:p>
      <w:pPr>
        <w:pStyle w:val="Heading2"/>
      </w:pPr>
      <w:r>
        <w:t xml:space="preserve">Conclusion</w:t>
      </w:r>
    </w:p>
    <w:p>
      <w:pPr>
        <w:pStyle w:val="FirstParagraph"/>
      </w:pPr>
      <w:r>
        <w:t xml:space="preserve">This Sales Report unequivocally proves that journalism, when strategically deployed within Germany's Munich market, functions as a high-velocity sales channel. Our journalist's ability to transform in-depth reporting into measurable revenue—through compliance-aware content, relationship-driven storytelling, and data-led targeting—sets a benchmark for media-business integration across Europe. As Munich continues to evolve as Germany's innovation capital, this journalist will remain central to our regional sales growth strategy.</w:t>
      </w:r>
    </w:p>
    <w:p>
      <w:pPr>
        <w:pStyle w:val="BodyText"/>
      </w:pPr>
      <w:r>
        <w:t xml:space="preserve">"In Munich, journalism isn't about informing—it's about enabling business transformation. This Sales Report validates that our journalist has mastered that alchemy."</w:t>
      </w:r>
    </w:p>
    <w:p>
      <w:pPr>
        <w:pStyle w:val="BodyText"/>
      </w:pPr>
      <w:r>
        <w:t xml:space="preserve">— Regional Sales Director, Germany Division</w:t>
      </w:r>
    </w:p>
    <w:p>
      <w:pPr>
        <w:pStyle w:val="BodyText"/>
      </w:pPr>
      <w:r>
        <w:rPr>
          <w:bCs/>
          <w:b/>
        </w:rPr>
        <w:t xml:space="preserve">Sales Report | Journalist Performance Analysis | Germany Munich Market | Q3 2023</w:t>
      </w:r>
    </w:p>
    <w:p>
      <w:pPr>
        <w:pStyle w:val="BodyText"/>
      </w:pPr>
      <w:r>
        <w:t xml:space="preserve">Prepared for Executive Leadership Team • Confidential • Generated on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Analysis in Munich, Germany</dc:title>
  <dc:creator/>
  <dc:language>en</dc:language>
  <cp:keywords/>
  <dcterms:created xsi:type="dcterms:W3CDTF">2026-07-21T00:29:09Z</dcterms:created>
  <dcterms:modified xsi:type="dcterms:W3CDTF">2026-07-21T00:29:09Z</dcterms:modified>
</cp:coreProperties>
</file>

<file path=docProps/custom.xml><?xml version="1.0" encoding="utf-8"?>
<Properties xmlns="http://schemas.openxmlformats.org/officeDocument/2006/custom-properties" xmlns:vt="http://schemas.openxmlformats.org/officeDocument/2006/docPropsVTypes"/>
</file>