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7" w:name="Xebdf13960c14dab396d1a220ca0e14ae51b6ef6"/>
    <w:p>
      <w:pPr>
        <w:pStyle w:val="Heading1"/>
      </w:pPr>
      <w:r>
        <w:t xml:space="preserve">Sales Report: Comprehensive Performance Analysis of Journalism Services in India New Delhi (Q3 2023)</w:t>
      </w:r>
    </w:p>
    <w:bookmarkStart w:id="20" w:name="executive-summary"/>
    <w:p>
      <w:pPr>
        <w:pStyle w:val="Heading2"/>
      </w:pPr>
      <w:r>
        <w:t xml:space="preserve">Executive Summary</w:t>
      </w:r>
    </w:p>
    <w:p>
      <w:pPr>
        <w:pStyle w:val="FirstParagraph"/>
      </w:pPr>
      <w:r>
        <w:t xml:space="preserve">This Sales Report details the operational and revenue metrics of journalism services across the India New Delhi market, with particular focus on digital subscription models, advertiser partnerships, and journalist performance. The report confirms that despite macroeconomic challenges, our news platform achieved a 14.7% year-over-year sales growth in Q3 2023 within the New Delhi metropolitan region. This success is directly attributable to strategic investments in local journalist networks and hyper-local content production. The India New Delhi market remains the most valuable segment for our journalism ecosystem, contributing 38% of total national revenue.</w:t>
      </w:r>
    </w:p>
    <w:bookmarkEnd w:id="20"/>
    <w:bookmarkStart w:id="21" w:name="X2081c5f775aeaeb4e573d95422926e6ad3166c1"/>
    <w:p>
      <w:pPr>
        <w:pStyle w:val="Heading2"/>
      </w:pPr>
      <w:r>
        <w:t xml:space="preserve">Market Context: Journalist Performance in India New Delhi</w:t>
      </w:r>
    </w:p>
    <w:p>
      <w:pPr>
        <w:pStyle w:val="FirstParagraph"/>
      </w:pPr>
      <w:r>
        <w:t xml:space="preserve">India New Delhi serves as the political and media capital of the nation, hosting over 70% of national news bureaus and 53 major print/digital outlets. Our Sales Report analysis reveals that journalist productivity directly correlates with revenue generation in this market. The top-performing journalists in New Delhi—those producing daily investigative pieces on governance, infrastructure, and policy—consistently drive a 22% higher subscription conversion rate compared to general news coverage. This underscores why our Sales Report prioritizes journalist development as a core revenue strategy. In India's competitive media landscape, the New Delhi market demands rapid response times (under 3 hours for breaking news), and our data shows that journalists meeting this benchmark generate 41% more ad revenue per story.</w:t>
      </w:r>
    </w:p>
    <w:bookmarkEnd w:id="21"/>
    <w:bookmarkStart w:id="22" w:name="q3-sales-performance-metrics"/>
    <w:p>
      <w:pPr>
        <w:pStyle w:val="Heading2"/>
      </w:pPr>
      <w:r>
        <w:t xml:space="preserve">Q3 Sales Performance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 (India New Delhi)</w:t>
            </w:r>
          </w:p>
        </w:tc>
        <w:tc>
          <w:tcPr/>
          <w:p>
            <w:pPr>
              <w:pStyle w:val="Compact"/>
              <w:jc w:val="left"/>
            </w:pPr>
            <w:r>
              <w:t xml:space="preserve">YoY Change</w:t>
            </w:r>
          </w:p>
        </w:tc>
      </w:tr>
      <w:tr>
        <w:tc>
          <w:tcPr/>
          <w:p>
            <w:pPr>
              <w:pStyle w:val="Compact"/>
              <w:jc w:val="left"/>
            </w:pPr>
            <w:r>
              <w:t xml:space="preserve">Digital Subscriptions</w:t>
            </w:r>
          </w:p>
        </w:tc>
        <w:tc>
          <w:tcPr/>
          <w:p>
            <w:pPr>
              <w:pStyle w:val="Compact"/>
              <w:jc w:val="left"/>
            </w:pPr>
            <w:r>
              <w:t xml:space="preserve">18,500</w:t>
            </w:r>
          </w:p>
        </w:tc>
        <w:tc>
          <w:tcPr/>
          <w:p>
            <w:pPr>
              <w:pStyle w:val="Compact"/>
              <w:jc w:val="left"/>
            </w:pPr>
            <w:r>
              <w:t xml:space="preserve">+17.2%</w:t>
            </w:r>
          </w:p>
        </w:tc>
      </w:tr>
      <w:tr>
        <w:tc>
          <w:tcPr/>
          <w:p>
            <w:pPr>
              <w:pStyle w:val="Compact"/>
              <w:jc w:val="left"/>
            </w:pPr>
            <w:r>
              <w:t xml:space="preserve">Ad Revenue from Local Businesses</w:t>
            </w:r>
          </w:p>
        </w:tc>
        <w:tc>
          <w:tcPr/>
          <w:p>
            <w:pPr>
              <w:pStyle w:val="Compact"/>
              <w:jc w:val="left"/>
            </w:pPr>
            <w:r>
              <w:t xml:space="preserve">₹28.3 Lakhs</w:t>
            </w:r>
          </w:p>
        </w:tc>
        <w:tc>
          <w:tcPr/>
          <w:p>
            <w:pPr>
              <w:pStyle w:val="Compact"/>
              <w:jc w:val="left"/>
            </w:pPr>
            <w:r>
              <w:t xml:space="preserve">+12.9%</w:t>
            </w:r>
          </w:p>
        </w:tc>
      </w:tr>
      <w:tr>
        <w:tc>
          <w:tcPr/>
          <w:p>
            <w:pPr>
              <w:pStyle w:val="Compact"/>
              <w:jc w:val="left"/>
            </w:pPr>
            <w:r>
              <w:t xml:space="preserve">Journalist-Generated Content Units</w:t>
            </w:r>
          </w:p>
        </w:tc>
        <w:tc>
          <w:tcPr/>
          <w:p>
            <w:pPr>
              <w:pStyle w:val="Compact"/>
              <w:jc w:val="left"/>
            </w:pPr>
            <w:r>
              <w:t xml:space="preserve">4,200+ articles/stories</w:t>
            </w:r>
          </w:p>
        </w:tc>
        <w:tc>
          <w:tcPr/>
          <w:p>
            <w:pPr>
              <w:pStyle w:val="Compact"/>
              <w:jc w:val="left"/>
            </w:pPr>
            <w:r>
              <w:t xml:space="preserve">+19.4%</w:t>
            </w:r>
          </w:p>
        </w:tc>
      </w:tr>
      <w:tr>
        <w:tc>
          <w:tcPr/>
          <w:p>
            <w:pPr>
              <w:pStyle w:val="Compact"/>
              <w:jc w:val="left"/>
            </w:pPr>
            <w:r>
              <w:t xml:space="preserve">Subscriber Retention Rate</w:t>
            </w:r>
          </w:p>
        </w:tc>
        <w:tc>
          <w:tcPr/>
          <w:p>
            <w:pPr>
              <w:pStyle w:val="Compact"/>
              <w:jc w:val="left"/>
            </w:pPr>
            <w:r>
              <w:t xml:space="preserve">76.3%</w:t>
            </w:r>
          </w:p>
        </w:tc>
        <w:tc>
          <w:tcPr/>
          <w:p>
            <w:pPr>
              <w:pStyle w:val="Compact"/>
              <w:jc w:val="left"/>
            </w:pPr>
            <w:r>
              <w:t xml:space="preserve">+5.8% YoY</w:t>
            </w:r>
          </w:p>
        </w:tc>
      </w:tr>
    </w:tbl>
    <w:p>
      <w:pPr>
        <w:pStyle w:val="BodyText"/>
      </w:pPr>
      <w:r>
        <w:t xml:space="preserve">The Sales Report identifies New Delhi's unique demand for policy-focused journalism as the primary driver of growth. Our data shows that articles analyzing Central Government initiatives (e.g., Gati Shakti, UPI 2.0) generated 3.2x more engagement than national news, directly translating to premium subscription upsells. Crucially, journalist expertise in navigating New Delhi's political corridors—verified through our internal "Policy Literacy Index"—was the strongest predictor of sales success.</w:t>
      </w:r>
    </w:p>
    <w:bookmarkEnd w:id="22"/>
    <w:bookmarkStart w:id="23" w:name="journalist-impact-on-revenue-streams"/>
    <w:p>
      <w:pPr>
        <w:pStyle w:val="Heading2"/>
      </w:pPr>
      <w:r>
        <w:t xml:space="preserve">Journalist Impact on Revenue Streams</w:t>
      </w:r>
    </w:p>
    <w:p>
      <w:pPr>
        <w:pStyle w:val="FirstParagraph"/>
      </w:pPr>
      <w:r>
        <w:t xml:space="preserve">This Sales Report emphasizes that journalists are not merely content producers but revenue architects. In India New Delhi, 68% of high-value ad partnerships (e.g., with real estate developers, financial institutions) are secured through journalist-led client briefings. For instance, our lead reporter covering urban infrastructure secured a ₹1.2 Crore annual contract with a major metro builder after publishing an exclusive on Delhi Metro Phase-IV delays—a story that drove 142% above-average traffic to our platform.</w:t>
      </w:r>
    </w:p>
    <w:p>
      <w:pPr>
        <w:pStyle w:val="BodyText"/>
      </w:pPr>
      <w:r>
        <w:t xml:space="preserve">Furthermore, the Sales Report reveals that journalist credibility directly impacts advertiser trust. When our New Delhi-based team published a data-driven analysis of air quality policies (with verified government dataset), it attracted 5 new corporate sponsors within 72 hours. This demonstrates how ethical journalism isn't just an operational cost—it's a strategic sales tool. Our internal metric "Journalist Revenue Coefficient" (JRC) measures this impact, with top-rated journalists achieving JRC scores of 4.7/5 versus industry average of 2.9.</w:t>
      </w:r>
    </w:p>
    <w:bookmarkEnd w:id="23"/>
    <w:bookmarkStart w:id="24" w:name="challenges-in-india-new-delhi-market"/>
    <w:p>
      <w:pPr>
        <w:pStyle w:val="Heading2"/>
      </w:pPr>
      <w:r>
        <w:t xml:space="preserve">Challenges in India New Delhi Market</w:t>
      </w:r>
    </w:p>
    <w:p>
      <w:pPr>
        <w:pStyle w:val="FirstParagraph"/>
      </w:pPr>
      <w:r>
        <w:t xml:space="preserve">The Sales Report identifies two critical challenges unique to journalist operations in New Delhi:</w:t>
      </w:r>
    </w:p>
    <w:p>
      <w:pPr>
        <w:numPr>
          <w:ilvl w:val="0"/>
          <w:numId w:val="1001"/>
        </w:numPr>
        <w:pStyle w:val="Compact"/>
      </w:pPr>
      <w:r>
        <w:rPr>
          <w:bCs/>
          <w:b/>
        </w:rPr>
        <w:t xml:space="preserve">Information Overload &amp; Competition:</w:t>
      </w:r>
      <w:r>
        <w:t xml:space="preserve"> </w:t>
      </w:r>
      <w:r>
        <w:t xml:space="preserve">With 53+ news outlets vying for audience attention, our journalists face intense pressure to produce distinctive content. The report notes that stories lacking "New Delhi-specific data" (e.g., citing local traffic patterns or municipal reports) see 31% lower engagement.</w:t>
      </w:r>
    </w:p>
    <w:p>
      <w:pPr>
        <w:numPr>
          <w:ilvl w:val="0"/>
          <w:numId w:val="1001"/>
        </w:numPr>
        <w:pStyle w:val="Compact"/>
      </w:pPr>
      <w:r>
        <w:rPr>
          <w:bCs/>
          <w:b/>
        </w:rPr>
        <w:t xml:space="preserve">Regulatory Pressures:</w:t>
      </w:r>
      <w:r>
        <w:t xml:space="preserve"> </w:t>
      </w:r>
      <w:r>
        <w:t xml:space="preserve">New Delhi's complex media regulations require journalists to undergo specialized compliance training. The Sales Report shows that outlets with mandatory legal workshops for reporters reduced advertiser churn by 27% due to fewer compliance-related story rejections.</w:t>
      </w:r>
    </w:p>
    <w:bookmarkEnd w:id="24"/>
    <w:bookmarkStart w:id="25" w:name="strategic-recommendations"/>
    <w:p>
      <w:pPr>
        <w:pStyle w:val="Heading2"/>
      </w:pPr>
      <w:r>
        <w:t xml:space="preserve">Strategic Recommendations</w:t>
      </w:r>
    </w:p>
    <w:p>
      <w:pPr>
        <w:pStyle w:val="FirstParagraph"/>
      </w:pPr>
      <w:r>
        <w:t xml:space="preserve">Based on this Sales Report analysis, we propose three priority actions for India New Delhi operations:</w:t>
      </w:r>
    </w:p>
    <w:p>
      <w:pPr>
        <w:numPr>
          <w:ilvl w:val="0"/>
          <w:numId w:val="1002"/>
        </w:numPr>
        <w:pStyle w:val="Compact"/>
      </w:pPr>
      <w:r>
        <w:rPr>
          <w:bCs/>
          <w:b/>
        </w:rPr>
        <w:t xml:space="preserve">Hyper-Local Journalist Network Expansion:</w:t>
      </w:r>
      <w:r>
        <w:t xml:space="preserve"> </w:t>
      </w:r>
      <w:r>
        <w:t xml:space="preserve">Deploy 15 additional beat reporters across New Delhi's 7 districts (including East Delhi and South West) to cover municipal elections and infrastructure projects. This addresses the Sales Report's finding that district-level coverage drives 23% higher local ad sales.</w:t>
      </w:r>
    </w:p>
    <w:p>
      <w:pPr>
        <w:numPr>
          <w:ilvl w:val="0"/>
          <w:numId w:val="1002"/>
        </w:numPr>
        <w:pStyle w:val="Compact"/>
      </w:pPr>
      <w:r>
        <w:rPr>
          <w:bCs/>
          <w:b/>
        </w:rPr>
        <w:t xml:space="preserve">Revenue-Focused Journalist Training:</w:t>
      </w:r>
      <w:r>
        <w:t xml:space="preserve"> </w:t>
      </w:r>
      <w:r>
        <w:t xml:space="preserve">Implement quarterly "Sales Journalism" workshops where reporters learn to identify commercial angles in news (e.g., how a policy change affects businesses). The report indicates this increases journalist-driven revenue by 18-25% within 6 months.</w:t>
      </w:r>
    </w:p>
    <w:p>
      <w:pPr>
        <w:numPr>
          <w:ilvl w:val="0"/>
          <w:numId w:val="1002"/>
        </w:numPr>
        <w:pStyle w:val="Compact"/>
      </w:pPr>
      <w:r>
        <w:rPr>
          <w:bCs/>
          <w:b/>
        </w:rPr>
        <w:t xml:space="preserve">New Delhi Policy Intelligence Hub:</w:t>
      </w:r>
      <w:r>
        <w:t xml:space="preserve"> </w:t>
      </w:r>
      <w:r>
        <w:t xml:space="preserve">Create a centralized repository of government data feeds (RTI responses, budget documents) accessible to all journalists. This directly tackles the Sales Report's observation that time spent sourcing New Delhi-specific data reduces story speed by 4.2 hours per article.</w:t>
      </w:r>
    </w:p>
    <w:bookmarkEnd w:id="25"/>
    <w:bookmarkStart w:id="26" w:name="X81730a2e793fe28de0ab2fdee5036717e436ee2"/>
    <w:p>
      <w:pPr>
        <w:pStyle w:val="Heading2"/>
      </w:pPr>
      <w:r>
        <w:t xml:space="preserve">Conclusion: The Journalist as Revenue Catalyst</w:t>
      </w:r>
    </w:p>
    <w:p>
      <w:pPr>
        <w:pStyle w:val="FirstParagraph"/>
      </w:pPr>
      <w:r>
        <w:t xml:space="preserve">The India New Delhi market has unequivocally proven that journalist excellence is non-negotiable for sales growth. This Sales Report confirms that in our most valuable market, every 10% increase in journalist performance metrics (accuracy, speed, depth) correlates with a 7.3% revenue uplift. As we enter Q4 2023, we must treat journalists not as cost centers but as the primary sales force—especially within India New Delhi where media consumption directly drives economic activity.</w:t>
      </w:r>
    </w:p>
    <w:p>
      <w:pPr>
        <w:pStyle w:val="BodyText"/>
      </w:pPr>
      <w:r>
        <w:t xml:space="preserve">With strategic investment in our journalist corps, our Sales Report forecasts 18-20% annual revenue growth for the India New Delhi segment by Q2 2024. This requires viewing journalism not as a service, but as the core product that fuels every sale. The future of media sales in India's capital depends on empowering journalists to become sales influencers—a transformation this Sales Report now mandates.</w:t>
      </w:r>
    </w:p>
    <w:p>
      <w:pPr>
        <w:pStyle w:val="BodyText"/>
      </w:pPr>
      <w:r>
        <w:rPr>
          <w:bCs/>
          <w:b/>
        </w:rPr>
        <w:t xml:space="preserve">Prepared by:</w:t>
      </w:r>
      <w:r>
        <w:t xml:space="preserve"> </w:t>
      </w:r>
      <w:r>
        <w:t xml:space="preserve">Media Revenue Analytics Team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India New Delhi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Sales Report: India New Delhi Market Analysis</dc:title>
  <dc:creator/>
  <dc:language>en</dc:language>
  <cp:keywords/>
  <dcterms:created xsi:type="dcterms:W3CDTF">2026-07-24T15:58:01Z</dcterms:created>
  <dcterms:modified xsi:type="dcterms:W3CDTF">2026-07-24T15:58:01Z</dcterms:modified>
</cp:coreProperties>
</file>

<file path=docProps/custom.xml><?xml version="1.0" encoding="utf-8"?>
<Properties xmlns="http://schemas.openxmlformats.org/officeDocument/2006/custom-properties" xmlns:vt="http://schemas.openxmlformats.org/officeDocument/2006/docPropsVTypes"/>
</file>