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0" w:name="X8bb6bc3c036220269968fdf2a44024f70ccbed5"/>
    <w:p>
      <w:pPr>
        <w:pStyle w:val="Heading1"/>
      </w:pPr>
      <w:r>
        <w:t xml:space="preserve">Q3 2024 SALES REPORT: JOURNALIST SERVICES IN IRAQ BAGHDAD</w:t>
      </w:r>
    </w:p>
    <w:p>
      <w:pPr>
        <w:pStyle w:val="FirstParagraph"/>
      </w:pPr>
      <w:r>
        <w:t xml:space="preserve">Prepared for Global Media Solutions | Date: October 26, 2024</w:t>
      </w:r>
    </w:p>
    <w:bookmarkEnd w:id="20"/>
    <w:bookmarkStart w:id="21" w:name="executive-summary"/>
    <w:p>
      <w:pPr>
        <w:pStyle w:val="Heading2"/>
      </w:pPr>
      <w:r>
        <w:t xml:space="preserve">Executive Summary</w:t>
      </w:r>
    </w:p>
    <w:p>
      <w:pPr>
        <w:pStyle w:val="FirstParagraph"/>
      </w:pPr>
      <w:r>
        <w:t xml:space="preserve">This Sales Report details the performance of our specialized journalist support services across Baghdad, Iraq during the third quarter of 2024. The report confirms a significant 37% year-over-year increase in demand for professional journalist solutions within the Iraqi media landscape, with Baghdad serving as the epicenter of this growth. As one of our most strategically critical markets, Iraq Baghdad has demonstrated exceptional resilience and evolving needs among local journalists navigating complex operational environments. Our tailored services—ranging from security training to digital reporting tools—have directly contributed to a 22% increase in client retention rates among journalist organizations operating in the region.</w:t>
      </w:r>
    </w:p>
    <w:bookmarkEnd w:id="21"/>
    <w:bookmarkStart w:id="22" w:name="X67879651bf730ca4ad78c2572f2dac9412914cd"/>
    <w:p>
      <w:pPr>
        <w:pStyle w:val="Heading2"/>
      </w:pPr>
      <w:r>
        <w:t xml:space="preserve">Introduction: The Journalist Landscape in Iraq Baghdad</w:t>
      </w:r>
    </w:p>
    <w:p>
      <w:pPr>
        <w:pStyle w:val="FirstParagraph"/>
      </w:pPr>
      <w:r>
        <w:t xml:space="preserve">The media environment in Iraq Baghdad remains dynamic and challenging, with journalists facing unique security concerns, bureaucratic hurdles, and infrastructure limitations. This Sales Report underscores how our firm has positioned itself as an indispensable partner for journalists operating in this high-stakes ecosystem. In Q3 2024 alone, we served 147 journalist professionals across Baghdad’s major news outlets—including Al-Mada TV, Radio Dhi Qar, and the Baghdad Times—providing critical services that directly impact their operational safety and journalistic effectiveness. Our Sales Report confirms that Iraq Baghdad has become our fastest-growing market segment for specialized journalist support solutions.</w:t>
      </w:r>
    </w:p>
    <w:bookmarkEnd w:id="22"/>
    <w:bookmarkStart w:id="23" w:name="q3-2024-sales-performance-key-metrics"/>
    <w:p>
      <w:pPr>
        <w:pStyle w:val="Heading2"/>
      </w:pPr>
      <w:r>
        <w:t xml:space="preserve">Q3 2024 Sales Performance: Key Metrics</w:t>
      </w:r>
    </w:p>
    <w:p>
      <w:pPr>
        <w:pStyle w:val="FirstParagraph"/>
      </w:pPr>
      <w:r>
        <w:t xml:space="preserve">Service Category</w:t>
      </w:r>
    </w:p>
    <w:p>
      <w:pPr>
        <w:pStyle w:val="BodyText"/>
      </w:pPr>
      <w:r>
        <w:t xml:space="preserve">Q3 2024 Units Sold</w:t>
      </w:r>
    </w:p>
    <w:p>
      <w:pPr>
        <w:pStyle w:val="BodyText"/>
      </w:pPr>
      <w:r>
        <w:t xml:space="preserve">% YoY Growth</w:t>
      </w:r>
    </w:p>
    <w:p>
      <w:pPr>
        <w:pStyle w:val="BodyText"/>
      </w:pPr>
      <w:r>
        <w:t xml:space="preserve">Avg. Contract Value (USD)</w:t>
      </w:r>
    </w:p>
    <w:p>
      <w:pPr>
        <w:pStyle w:val="BodyText"/>
      </w:pPr>
      <w:r>
        <w:t xml:space="preserve">Security &amp; Crisis Training for Journalists</w:t>
      </w:r>
    </w:p>
    <w:p>
      <w:pPr>
        <w:pStyle w:val="BodyText"/>
      </w:pPr>
      <w:r>
        <w:t xml:space="preserve">58</w:t>
      </w:r>
    </w:p>
    <w:p>
      <w:pPr>
        <w:pStyle w:val="BodyText"/>
      </w:pPr>
      <w:r>
        <w:t xml:space="preserve">42%</w:t>
      </w:r>
    </w:p>
    <w:p>
      <w:pPr>
        <w:pStyle w:val="BodyText"/>
      </w:pPr>
      <w:r>
        <w:t xml:space="preserve">$1,850</w:t>
      </w:r>
    </w:p>
    <w:p>
      <w:pPr>
        <w:pStyle w:val="BodyText"/>
      </w:pPr>
      <w:r>
        <w:t xml:space="preserve">Digital Reporting Toolkit Subscriptions</w:t>
      </w:r>
    </w:p>
    <w:p>
      <w:pPr>
        <w:pStyle w:val="BodyText"/>
      </w:pPr>
      <w:r>
        <w:t xml:space="preserve">92</w:t>
      </w:r>
    </w:p>
    <w:p>
      <w:pPr>
        <w:pStyle w:val="BodyText"/>
      </w:pPr>
      <w:r>
        <w:t xml:space="preserve">The data reveals that security training for journalists represents the highest-demand service in Iraq Baghdad, driven by escalating security concerns following recent political developments. Notably, our Digital Reporting Toolkit subscriptions saw a 68% surge as local newsrooms prioritize mobile-first journalism amid internet access challenges across Baghdad. This Sales Report highlights that journalist organizations in Baghdad are now allocating 40% more of their operational budgets to professional development and safety solutions compared to Q3 2023.</w:t>
      </w:r>
    </w:p>
    <w:bookmarkEnd w:id="23"/>
    <w:bookmarkStart w:id="27" w:name="key-sales-initiatives-driving-growth"/>
    <w:p>
      <w:pPr>
        <w:pStyle w:val="Heading2"/>
      </w:pPr>
      <w:r>
        <w:t xml:space="preserve">Key Sales Initiatives Driving Growth</w:t>
      </w:r>
    </w:p>
    <w:p>
      <w:pPr>
        <w:pStyle w:val="FirstParagraph"/>
      </w:pPr>
      <w:r>
        <w:t xml:space="preserve">Our success in Iraq Baghdad stems from three targeted initiatives directly addressing journalist needs:</w:t>
      </w:r>
    </w:p>
    <w:bookmarkStart w:id="24" w:name="baghdad-specific-security-protocols"/>
    <w:p>
      <w:pPr>
        <w:pStyle w:val="Heading3"/>
      </w:pPr>
      <w:r>
        <w:t xml:space="preserve">1. Baghdad-Specific Security Protocols</w:t>
      </w:r>
    </w:p>
    <w:p>
      <w:pPr>
        <w:pStyle w:val="FirstParagraph"/>
      </w:pPr>
      <w:r>
        <w:t xml:space="preserve">We developed a custom security training module co-created with local Iraqi journalism unions (including the Iraqi Journalists Syndicate). This initiative, launched in July 2024, incorporates real-time threat mapping of Baghdad neighborhoods—covering areas like Karrada, Mansour, and Al-Rusafa—into journalist safety briefings. The result? A 53% increase in repeat clients from Baghdad-based media organizations. One senior reporter from Al-Monitor noted: "Your Baghdad-specific security drills saved our team during the July protests near Tahrir Square."</w:t>
      </w:r>
    </w:p>
    <w:bookmarkEnd w:id="24"/>
    <w:bookmarkStart w:id="25" w:name="mobile-journalism-hubs-in-baghdad"/>
    <w:p>
      <w:pPr>
        <w:pStyle w:val="Heading3"/>
      </w:pPr>
      <w:r>
        <w:t xml:space="preserve">2. Mobile Journalism Hubs in Baghdad</w:t>
      </w:r>
    </w:p>
    <w:p>
      <w:pPr>
        <w:pStyle w:val="FirstParagraph"/>
      </w:pPr>
      <w:r>
        <w:t xml:space="preserve">In partnership with local telecom providers, we deployed five mobile journalism kiosks across Baghdad (including locations at Al-Mustansiriya University and Bab al-Muqaddam). These hubs provide journalists with encrypted communication tools, satellite internet backup, and secure cloud storage—all critical for operating in Baghdad’s fluctuating connectivity environment. This initiative directly contributed to 34% of our Q3 sales growth.</w:t>
      </w:r>
    </w:p>
    <w:bookmarkEnd w:id="25"/>
    <w:bookmarkStart w:id="26" w:name="cultural-competency-training"/>
    <w:p>
      <w:pPr>
        <w:pStyle w:val="Heading3"/>
      </w:pPr>
      <w:r>
        <w:t xml:space="preserve">3. Cultural Competency Training</w:t>
      </w:r>
    </w:p>
    <w:p>
      <w:pPr>
        <w:pStyle w:val="FirstParagraph"/>
      </w:pPr>
      <w:r>
        <w:t xml:space="preserve">Recognizing that foreign journalists often struggle with Baghdad’s cultural nuances, we introduced mandatory cultural immersion sessions for international reporter assignments in Iraq Baghdad. This service saw a 200% uptake from global news agencies, including Reuters and Al Jazeera English, who now require it for all Baghdad-based assignments.</w:t>
      </w:r>
    </w:p>
    <w:bookmarkEnd w:id="26"/>
    <w:bookmarkEnd w:id="27"/>
    <w:bookmarkStart w:id="28" w:name="X850796deffc6c8b310f592ba3c39d9b92a61e8c"/>
    <w:p>
      <w:pPr>
        <w:pStyle w:val="Heading2"/>
      </w:pPr>
      <w:r>
        <w:t xml:space="preserve">Challenges &amp; Solutions in Iraq Baghdad Market</w:t>
      </w:r>
    </w:p>
    <w:p>
      <w:pPr>
        <w:pStyle w:val="FirstParagraph"/>
      </w:pPr>
      <w:r>
        <w:t xml:space="preserve">Operating in Iraq Baghdad presents distinct challenges that our Sales Report addresses head-on:</w:t>
      </w:r>
    </w:p>
    <w:p>
      <w:pPr>
        <w:numPr>
          <w:ilvl w:val="0"/>
          <w:numId w:val="1001"/>
        </w:numPr>
        <w:pStyle w:val="Compact"/>
      </w:pPr>
      <w:r>
        <w:rPr>
          <w:bCs/>
          <w:b/>
        </w:rPr>
        <w:t xml:space="preserve">Bureaucratic Hurdles:</w:t>
      </w:r>
      <w:r>
        <w:t xml:space="preserve"> </w:t>
      </w:r>
      <w:r>
        <w:t xml:space="preserve">Multiple government permits required for journalist operations. *Solution:* We now provide a "Baghdad Media Compliance Package" including all necessary documentation and liaison services, reducing permit processing time by 65%.</w:t>
      </w:r>
    </w:p>
    <w:p>
      <w:pPr>
        <w:numPr>
          <w:ilvl w:val="0"/>
          <w:numId w:val="1001"/>
        </w:numPr>
        <w:pStyle w:val="Compact"/>
      </w:pPr>
      <w:r>
        <w:rPr>
          <w:bCs/>
          <w:b/>
        </w:rPr>
        <w:t xml:space="preserve">Security Risks:</w:t>
      </w:r>
      <w:r>
        <w:t xml:space="preserve"> </w:t>
      </w:r>
      <w:r>
        <w:t xml:space="preserve">Journalists face heightened danger during election periods. *Solution:* Our real-time emergency response network (activated during September’s elections) provided 24/7 security coordination for all journalist teams in Baghdad, preventing five potential incidents.</w:t>
      </w:r>
    </w:p>
    <w:bookmarkEnd w:id="28"/>
    <w:bookmarkStart w:id="29" w:name="journalist-testimonials-from-baghdad"/>
    <w:p>
      <w:pPr>
        <w:pStyle w:val="Heading2"/>
      </w:pPr>
      <w:r>
        <w:t xml:space="preserve">Journalist Testimonials from Baghdad</w:t>
      </w:r>
    </w:p>
    <w:p>
      <w:pPr>
        <w:pStyle w:val="FirstParagraph"/>
      </w:pPr>
      <w:r>
        <w:t xml:space="preserve">The true measure of our success comes from the voices of journalists in Iraq Baghdad:</w:t>
      </w:r>
    </w:p>
    <w:p>
      <w:pPr>
        <w:pStyle w:val="BlockText"/>
      </w:pPr>
      <w:r>
        <w:t xml:space="preserve">"The security training we received through your firm was life-saving. During the recent demonstrations near Al-Mustansiriya, your team’s evacuation protocol allowed my crew to safely exit a volatile situation. This isn’t just a service—it’s an investment in our survival."</w:t>
      </w:r>
      <w:r>
        <w:t xml:space="preserve"> </w:t>
      </w:r>
      <w:r>
        <w:rPr>
          <w:iCs/>
          <w:i/>
        </w:rPr>
        <w:t xml:space="preserve">— Sarah Hassan, Senior Correspondent, Baghdad Times</w:t>
      </w:r>
    </w:p>
    <w:p>
      <w:pPr>
        <w:pStyle w:val="BlockText"/>
      </w:pPr>
      <w:r>
        <w:t xml:space="preserve">"Your Mobile Journalism Hub at Al-Rasheed Square gave us the tools to report during the blackout on September 12. Without your satellite connectivity backup, we would have been unable to cover critical election developments."</w:t>
      </w:r>
      <w:r>
        <w:t xml:space="preserve"> </w:t>
      </w:r>
      <w:r>
        <w:rPr>
          <w:iCs/>
          <w:i/>
        </w:rPr>
        <w:t xml:space="preserve">— Ahmed Karim, Freelance Journalist (Baghdad)</w:t>
      </w:r>
    </w:p>
    <w:bookmarkEnd w:id="29"/>
    <w:bookmarkStart w:id="30" w:name="future-sales-strategy-for-iraq-baghdad"/>
    <w:p>
      <w:pPr>
        <w:pStyle w:val="Heading2"/>
      </w:pPr>
      <w:r>
        <w:t xml:space="preserve">Future Sales Strategy for Iraq Baghdad</w:t>
      </w:r>
    </w:p>
    <w:p>
      <w:pPr>
        <w:pStyle w:val="FirstParagraph"/>
      </w:pPr>
      <w:r>
        <w:t xml:space="preserve">This Sales Report concludes with a strategic roadmap for continued growth in Iraq Baghdad:</w:t>
      </w:r>
    </w:p>
    <w:p>
      <w:pPr>
        <w:numPr>
          <w:ilvl w:val="0"/>
          <w:numId w:val="1002"/>
        </w:numPr>
        <w:pStyle w:val="Compact"/>
      </w:pPr>
      <w:r>
        <w:rPr>
          <w:bCs/>
          <w:b/>
        </w:rPr>
        <w:t xml:space="preserve">Expand Crisis Response Network:</w:t>
      </w:r>
      <w:r>
        <w:t xml:space="preserve"> </w:t>
      </w:r>
      <w:r>
        <w:t xml:space="preserve">Add two new security monitoring centers across Baghdad (Shorja and Al-Dora) by Q1 2025.</w:t>
      </w:r>
    </w:p>
    <w:p>
      <w:pPr>
        <w:numPr>
          <w:ilvl w:val="0"/>
          <w:numId w:val="1002"/>
        </w:numPr>
        <w:pStyle w:val="Compact"/>
      </w:pPr>
      <w:r>
        <w:rPr>
          <w:bCs/>
          <w:b/>
        </w:rPr>
        <w:t xml:space="preserve">Leverage Local Partnerships:</w:t>
      </w:r>
      <w:r>
        <w:t xml:space="preserve"> </w:t>
      </w:r>
      <w:r>
        <w:t xml:space="preserve">Forge alliances with Baghdad-based journalism schools to integrate our training into curricula, targeting future journalist talent.</w:t>
      </w:r>
    </w:p>
    <w:p>
      <w:pPr>
        <w:numPr>
          <w:ilvl w:val="0"/>
          <w:numId w:val="1002"/>
        </w:numPr>
        <w:pStyle w:val="Compact"/>
      </w:pPr>
      <w:r>
        <w:rPr>
          <w:bCs/>
          <w:b/>
        </w:rPr>
        <w:t xml:space="preserve">Develop Arabic-Language Digital Tools:</w:t>
      </w:r>
      <w:r>
        <w:t xml:space="preserve"> </w:t>
      </w:r>
      <w:r>
        <w:t xml:space="preserve">Launch a fully localized reporting platform for Baghdad’s media ecosystem by Q2 2025.</w:t>
      </w:r>
    </w:p>
    <w:bookmarkEnd w:id="30"/>
    <w:bookmarkStart w:id="31" w:name="conclusion"/>
    <w:p>
      <w:pPr>
        <w:pStyle w:val="Heading2"/>
      </w:pPr>
      <w:r>
        <w:t xml:space="preserve">Conclusion</w:t>
      </w:r>
    </w:p>
    <w:p>
      <w:pPr>
        <w:pStyle w:val="FirstParagraph"/>
      </w:pPr>
      <w:r>
        <w:t xml:space="preserve">The Q3 2024 Sales Report confirms that our journalist-focused services have become vital to the operational capacity of news professionals across Iraq Baghdad. As one of the world’s most challenging media environments, Baghdad demands solutions that respect local context while delivering global standards. Our growth metrics—particularly in security training and mobile journalism support—demonstrate how we’ve successfully adapted our offerings to meet the unique needs of journalists in this critical market. We project a 45% increase in journalist service sales for Iraq Baghdad during Q4 2024, solidifying our position as the leading provider of professional journalist solutions in the region.</w:t>
      </w:r>
    </w:p>
    <w:p>
      <w:pPr>
        <w:pStyle w:val="BodyText"/>
      </w:pPr>
      <w:r>
        <w:t xml:space="preserve">Global Media Solutions | Sales Intelligence Unit | Confidential: For Internal Use Only</w:t>
      </w:r>
    </w:p>
    <w:p>
      <w:pPr>
        <w:pStyle w:val="BodyText"/>
      </w:pPr>
      <w:r>
        <w:t xml:space="preserve">© 2024 Global Media Solutions. This Sales Report is exclusively focused on journalist services within Iraq Baghdad market analysis.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Services in Iraq Baghdad</dc:title>
  <dc:creator/>
  <dc:language>en</dc:language>
  <cp:keywords/>
  <dcterms:created xsi:type="dcterms:W3CDTF">2026-07-21T10:39:59Z</dcterms:created>
  <dcterms:modified xsi:type="dcterms:W3CDTF">2026-07-21T10:39:59Z</dcterms:modified>
</cp:coreProperties>
</file>

<file path=docProps/custom.xml><?xml version="1.0" encoding="utf-8"?>
<Properties xmlns="http://schemas.openxmlformats.org/officeDocument/2006/custom-properties" xmlns:vt="http://schemas.openxmlformats.org/officeDocument/2006/docPropsVTypes"/>
</file>