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Journalist</w:t>
      </w:r>
      <w:r>
        <w:t xml:space="preserve"> </w:t>
      </w:r>
      <w:r>
        <w:t xml:space="preserve">Performance</w:t>
      </w:r>
      <w:r>
        <w:t xml:space="preserve"> </w:t>
      </w:r>
      <w:r>
        <w:t xml:space="preserve">in</w:t>
      </w:r>
      <w:r>
        <w:t xml:space="preserve"> </w:t>
      </w:r>
      <w:r>
        <w:t xml:space="preserve">Japan</w:t>
      </w:r>
      <w:r>
        <w:t xml:space="preserve"> </w:t>
      </w:r>
      <w:r>
        <w:t xml:space="preserve">Tokyo</w:t>
      </w:r>
      <w:r>
        <w:t xml:space="preserve"> </w:t>
      </w:r>
      <w:r>
        <w:t xml:space="preserve">Market</w:t>
      </w:r>
    </w:p>
    <w:bookmarkStart w:id="27" w:name="X36d55c13887d27db5e470b76e8d711fa5ae34cf"/>
    <w:p>
      <w:pPr>
        <w:pStyle w:val="Heading1"/>
      </w:pPr>
      <w:r>
        <w:t xml:space="preserve">SALES REPORT &amp; MARKET ANALYSIS</w:t>
      </w:r>
      <w:r>
        <w:br/>
      </w:r>
      <w:r>
        <w:t xml:space="preserve">Journalist Performance in Japan Tokyo Market</w:t>
      </w:r>
    </w:p>
    <w:p>
      <w:pPr>
        <w:pStyle w:val="FirstParagraph"/>
      </w:pPr>
      <w:r>
        <w:t xml:space="preserve">Prepared for Executive Leadership | Q3 2023 | Tokyo, Japan</w:t>
      </w:r>
    </w:p>
    <w:bookmarkStart w:id="20" w:name="executive-summary"/>
    <w:p>
      <w:pPr>
        <w:pStyle w:val="Heading2"/>
      </w:pPr>
      <w:r>
        <w:t xml:space="preserve">Executive Summary</w:t>
      </w:r>
    </w:p>
    <w:p>
      <w:pPr>
        <w:pStyle w:val="FirstParagraph"/>
      </w:pPr>
      <w:r>
        <w:t xml:space="preserve">This comprehensive Sales Report details the pivotal role of our journalist team within the Tokyo media ecosystem, demonstrating how strategic journalistic partnerships directly drive revenue growth across Japan's most competitive market. In Q3 2023, journalists at our Tokyo bureau generated ¥18.7 million in new sales through specialized content collaborations—representing a 24% quarterly increase over Q2—and securing 15 high-value brand partnerships within the Japanese corporate sector. This report confirms that</w:t>
      </w:r>
      <w:r>
        <w:t xml:space="preserve"> </w:t>
      </w:r>
      <w:r>
        <w:rPr>
          <w:bCs/>
          <w:b/>
        </w:rPr>
        <w:t xml:space="preserve">Journalist</w:t>
      </w:r>
      <w:r>
        <w:t xml:space="preserve"> </w:t>
      </w:r>
      <w:r>
        <w:t xml:space="preserve">engagement is no longer merely a content function but a core revenue engine for our Japan Tokyo operations, with measurable impact across digital advertising, sponsored content, and B2B solutions.</w:t>
      </w:r>
    </w:p>
    <w:bookmarkEnd w:id="20"/>
    <w:bookmarkStart w:id="21" w:name="Xf59088a805ac74b0e1a496c1f43801afd0d9195"/>
    <w:p>
      <w:pPr>
        <w:pStyle w:val="Heading2"/>
      </w:pPr>
      <w:r>
        <w:t xml:space="preserve">Key Sales Metrics by Journalist Performance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Journalist</w:t>
            </w:r>
          </w:p>
        </w:tc>
        <w:tc>
          <w:tcPr/>
          <w:p>
            <w:pPr>
              <w:pStyle w:val="Compact"/>
              <w:jc w:val="left"/>
            </w:pPr>
            <w:r>
              <w:t xml:space="preserve">New Clients (Q3)</w:t>
            </w:r>
          </w:p>
        </w:tc>
        <w:tc>
          <w:tcPr/>
          <w:p>
            <w:pPr>
              <w:pStyle w:val="Compact"/>
              <w:jc w:val="left"/>
            </w:pPr>
            <w:r>
              <w:t xml:space="preserve">Revenue Generated</w:t>
            </w:r>
          </w:p>
        </w:tc>
        <w:tc>
          <w:tcPr/>
          <w:p>
            <w:pPr>
              <w:pStyle w:val="Compact"/>
              <w:jc w:val="left"/>
            </w:pPr>
            <w:r>
              <w:t xml:space="preserve">Avg. Deal Size</w:t>
            </w:r>
          </w:p>
        </w:tc>
        <w:tc>
          <w:tcPr/>
          <w:p>
            <w:pPr>
              <w:pStyle w:val="Compact"/>
              <w:jc w:val="left"/>
            </w:pPr>
            <w:r>
              <w:t xml:space="preserve">Client Retention Rate</w:t>
            </w:r>
          </w:p>
        </w:tc>
      </w:tr>
      <w:tr>
        <w:tc>
          <w:tcPr/>
          <w:p>
            <w:pPr>
              <w:pStyle w:val="Compact"/>
              <w:jc w:val="left"/>
            </w:pPr>
            <w:r>
              <w:t xml:space="preserve">Sato Aiko (Tech Sector)</w:t>
            </w:r>
          </w:p>
        </w:tc>
        <w:tc>
          <w:tcPr/>
          <w:p>
            <w:pPr>
              <w:pStyle w:val="Compact"/>
              <w:jc w:val="left"/>
            </w:pPr>
            <w:r>
              <w:t xml:space="preserve">4</w:t>
            </w:r>
          </w:p>
        </w:tc>
        <w:tc>
          <w:tcPr/>
          <w:p>
            <w:pPr>
              <w:pStyle w:val="Compact"/>
              <w:jc w:val="left"/>
            </w:pPr>
            <w:r>
              <w:t xml:space="preserve">¥5,200,000</w:t>
            </w:r>
          </w:p>
        </w:tc>
        <w:tc>
          <w:tcPr/>
          <w:p>
            <w:pPr>
              <w:pStyle w:val="Compact"/>
              <w:jc w:val="left"/>
            </w:pPr>
            <w:r>
              <w:t xml:space="preserve">¥1.3M</w:t>
            </w:r>
          </w:p>
        </w:tc>
        <w:tc>
          <w:tcPr/>
          <w:p>
            <w:pPr>
              <w:pStyle w:val="Compact"/>
              <w:jc w:val="left"/>
            </w:pPr>
            <w:r>
              <w:t xml:space="preserve">92%</w:t>
            </w:r>
          </w:p>
        </w:tc>
      </w:tr>
      <w:tr>
        <w:tc>
          <w:tcPr/>
          <w:p>
            <w:pPr>
              <w:pStyle w:val="Compact"/>
              <w:jc w:val="left"/>
            </w:pPr>
            <w:r>
              <w:t xml:space="preserve">Tanaka Kenji (Finance)</w:t>
            </w:r>
          </w:p>
        </w:tc>
        <w:tc>
          <w:tcPr/>
          <w:p>
            <w:pPr>
              <w:pStyle w:val="Compact"/>
              <w:jc w:val="left"/>
            </w:pPr>
            <w:r>
              <w:t xml:space="preserve">3</w:t>
            </w:r>
          </w:p>
        </w:tc>
        <w:tc>
          <w:tcPr/>
          <w:p>
            <w:pPr>
              <w:pStyle w:val="Compact"/>
              <w:jc w:val="left"/>
            </w:pPr>
            <w:r>
              <w:t xml:space="preserve">¥4,850,000</w:t>
            </w:r>
          </w:p>
        </w:tc>
        <w:tc>
          <w:tcPr/>
          <w:p>
            <w:pPr>
              <w:pStyle w:val="Compact"/>
              <w:jc w:val="left"/>
            </w:pPr>
            <w:r>
              <w:t xml:space="preserve">¥1.6M</w:t>
            </w:r>
          </w:p>
        </w:tc>
        <w:tc>
          <w:tcPr/>
          <w:p>
            <w:pPr>
              <w:pStyle w:val="Compact"/>
              <w:jc w:val="left"/>
            </w:pPr>
            <w:r>
              <w:t xml:space="preserve">89%</w:t>
            </w:r>
          </w:p>
        </w:tc>
      </w:tr>
      <w:tr>
        <w:tc>
          <w:tcPr/>
          <w:p>
            <w:pPr>
              <w:pStyle w:val="Compact"/>
              <w:jc w:val="left"/>
            </w:pPr>
            <w:r>
              <w:t xml:space="preserve">Watanabe Yumi (Lifestyle)</w:t>
            </w:r>
          </w:p>
        </w:tc>
        <w:tc>
          <w:tcPr/>
          <w:p>
            <w:pPr>
              <w:pStyle w:val="Compact"/>
              <w:jc w:val="left"/>
            </w:pPr>
            <w:r>
              <w:t xml:space="preserve">5</w:t>
            </w:r>
          </w:p>
        </w:tc>
        <w:tc>
          <w:tcPr/>
          <w:p>
            <w:pPr>
              <w:pStyle w:val="Compact"/>
              <w:jc w:val="left"/>
            </w:pPr>
            <w:r>
              <w:t xml:space="preserve">¥6,320,000</w:t>
            </w:r>
          </w:p>
        </w:tc>
        <w:tc>
          <w:tcPr/>
          <w:p>
            <w:pPr>
              <w:pStyle w:val="Compact"/>
              <w:jc w:val="left"/>
            </w:pPr>
            <w:r>
              <w:t xml:space="preserve">¥1.26M</w:t>
            </w:r>
          </w:p>
        </w:tc>
        <w:tc>
          <w:tcPr/>
          <w:p>
            <w:pPr>
              <w:pStyle w:val="Compact"/>
              <w:jc w:val="left"/>
            </w:pPr>
            <w:r>
              <w:t xml:space="preserve">95%</w:t>
            </w:r>
          </w:p>
        </w:tc>
      </w:tr>
    </w:tbl>
    <w:p>
      <w:pPr>
        <w:pStyle w:val="BodyText"/>
      </w:pPr>
      <w:r>
        <w:t xml:space="preserve">These results underscore the</w:t>
      </w:r>
      <w:r>
        <w:t xml:space="preserve"> </w:t>
      </w:r>
      <w:r>
        <w:rPr>
          <w:bCs/>
          <w:b/>
        </w:rPr>
        <w:t xml:space="preserve">Journalist</w:t>
      </w:r>
      <w:r>
        <w:t xml:space="preserve">'s critical function as revenue generators. Unlike traditional media sales, our Tokyo journalists—embedded in Japan's business culture—secure partnerships through trusted content co-creation rather than cold outreach. For example, Yumi Watanabe's collaboration with a leading Tokyo-based wellness brand (TOKYO SPA) resulted in a 360° digital campaign generating ¥3.1M in revenue and increasing the client's social engagement by 210%.</w:t>
      </w:r>
    </w:p>
    <w:bookmarkEnd w:id="21"/>
    <w:bookmarkStart w:id="22" w:name="X498a2e28e209d997963786cdc76640ada94bcb7"/>
    <w:p>
      <w:pPr>
        <w:pStyle w:val="Heading2"/>
      </w:pPr>
      <w:r>
        <w:t xml:space="preserve">Market Analysis: Why Journalist-Driven Sales Thrive in Japan Tokyo</w:t>
      </w:r>
    </w:p>
    <w:p>
      <w:pPr>
        <w:pStyle w:val="FirstParagraph"/>
      </w:pPr>
      <w:r>
        <w:t xml:space="preserve">Japan's Tokyo market demands cultural nuance that generic sales approaches cannot deliver. Our Sales Report identifies three key advantages of journalist-led revenue generation:</w:t>
      </w:r>
    </w:p>
    <w:p>
      <w:pPr>
        <w:numPr>
          <w:ilvl w:val="0"/>
          <w:numId w:val="1001"/>
        </w:numPr>
        <w:pStyle w:val="Compact"/>
      </w:pPr>
      <w:r>
        <w:rPr>
          <w:bCs/>
          <w:b/>
        </w:rPr>
        <w:t xml:space="preserve">Cultural Credibility:</w:t>
      </w:r>
      <w:r>
        <w:t xml:space="preserve"> </w:t>
      </w:r>
      <w:r>
        <w:t xml:space="preserve">Journalists with deep Tokyo roots (like Aiko Sato, a former Nikkei correspondent) leverage established trust networks. Clients perceive their content partnerships as "third-party validation" rather than sales pitches—a critical factor in Japan's relationship-driven business environment.</w:t>
      </w:r>
    </w:p>
    <w:p>
      <w:pPr>
        <w:numPr>
          <w:ilvl w:val="0"/>
          <w:numId w:val="1001"/>
        </w:numPr>
        <w:pStyle w:val="Compact"/>
      </w:pPr>
      <w:r>
        <w:rPr>
          <w:bCs/>
          <w:b/>
        </w:rPr>
        <w:t xml:space="preserve">Hyper-Local Insights:</w:t>
      </w:r>
      <w:r>
        <w:t xml:space="preserve"> </w:t>
      </w:r>
      <w:r>
        <w:t xml:space="preserve">Journalist teams produce real-time market intelligence that informs both content and sales strategy. In Q3, Kenji Tanaka identified a gap in sustainable finance coverage, leading to 3 new deals with Tokyo-based ESG firms generating ¥2.7M.</w:t>
      </w:r>
    </w:p>
    <w:p>
      <w:pPr>
        <w:numPr>
          <w:ilvl w:val="0"/>
          <w:numId w:val="1001"/>
        </w:numPr>
        <w:pStyle w:val="Compact"/>
      </w:pPr>
      <w:r>
        <w:rPr>
          <w:bCs/>
          <w:b/>
        </w:rPr>
        <w:t xml:space="preserve">Content-to-Sales Pipeline:</w:t>
      </w:r>
      <w:r>
        <w:t xml:space="preserve"> </w:t>
      </w:r>
      <w:r>
        <w:t xml:space="preserve">Unlike standard sales teams, our journalists create revenue-generating assets (e.g., sponsored industry reports) during client onboarding. This "content-first" approach reduced sales cycle time by 40% in Japan Tokyo.</w:t>
      </w:r>
    </w:p>
    <w:bookmarkEnd w:id="22"/>
    <w:bookmarkStart w:id="23" w:name="strategic-initiatives-driving-success"/>
    <w:p>
      <w:pPr>
        <w:pStyle w:val="Heading2"/>
      </w:pPr>
      <w:r>
        <w:t xml:space="preserve">Strategic Initiatives Driving Success</w:t>
      </w:r>
    </w:p>
    <w:p>
      <w:pPr>
        <w:pStyle w:val="FirstParagraph"/>
      </w:pPr>
      <w:r>
        <w:t xml:space="preserve">Our Sales Report details the framework enabling journalist revenue growth:</w:t>
      </w:r>
    </w:p>
    <w:p>
      <w:pPr>
        <w:numPr>
          <w:ilvl w:val="0"/>
          <w:numId w:val="1002"/>
        </w:numPr>
        <w:pStyle w:val="Compact"/>
      </w:pPr>
      <w:r>
        <w:rPr>
          <w:bCs/>
          <w:b/>
        </w:rPr>
        <w:t xml:space="preserve">Tokyo Media Partnerships Program:</w:t>
      </w:r>
      <w:r>
        <w:t xml:space="preserve"> </w:t>
      </w:r>
      <w:r>
        <w:t xml:space="preserve">Exclusive access for journalists to Japan's top corporations through our partnership with Tokyo Chamber of Commerce. This initiative drove 68% of Q3 new clients.</w:t>
      </w:r>
    </w:p>
    <w:p>
      <w:pPr>
        <w:numPr>
          <w:ilvl w:val="0"/>
          <w:numId w:val="1002"/>
        </w:numPr>
        <w:pStyle w:val="Compact"/>
      </w:pPr>
      <w:r>
        <w:rPr>
          <w:bCs/>
          <w:b/>
        </w:rPr>
        <w:t xml:space="preserve">Cultural Sales Training:</w:t>
      </w:r>
      <w:r>
        <w:t xml:space="preserve"> </w:t>
      </w:r>
      <w:r>
        <w:t xml:space="preserve">Mandatory workshops on Japanese business etiquette (e.g., "The Art of the Wa" meeting) for all journalist sales contributors, resulting in a 31% higher close rate with local firms.</w:t>
      </w:r>
    </w:p>
    <w:p>
      <w:pPr>
        <w:numPr>
          <w:ilvl w:val="0"/>
          <w:numId w:val="1002"/>
        </w:numPr>
        <w:pStyle w:val="Compact"/>
      </w:pPr>
      <w:r>
        <w:rPr>
          <w:bCs/>
          <w:b/>
        </w:rPr>
        <w:t xml:space="preserve">Data-Driven Storytelling:</w:t>
      </w:r>
      <w:r>
        <w:t xml:space="preserve"> </w:t>
      </w:r>
      <w:r>
        <w:t xml:space="preserve">Using Japan Tokyo's market analytics tools, journalists tailor content to client KPIs. A recent fintech campaign by Tanaka Kenji achieved 280% ROI for the client through data-backed financial insights.</w:t>
      </w:r>
    </w:p>
    <w:bookmarkEnd w:id="23"/>
    <w:bookmarkStart w:id="24" w:name="challenges-market-specific-obstacles"/>
    <w:p>
      <w:pPr>
        <w:pStyle w:val="Heading2"/>
      </w:pPr>
      <w:r>
        <w:t xml:space="preserve">Challenges &amp; Market-Specific Obstacles</w:t>
      </w:r>
    </w:p>
    <w:p>
      <w:pPr>
        <w:pStyle w:val="FirstParagraph"/>
      </w:pPr>
      <w:r>
        <w:t xml:space="preserve">While the Tokyo market presents unparalleled opportunities, our Sales Report identifies key challenges requiring strategic intervention:</w:t>
      </w:r>
    </w:p>
    <w:p>
      <w:pPr>
        <w:numPr>
          <w:ilvl w:val="0"/>
          <w:numId w:val="1003"/>
        </w:numPr>
        <w:pStyle w:val="Compact"/>
      </w:pPr>
      <w:r>
        <w:rPr>
          <w:bCs/>
          <w:b/>
        </w:rPr>
        <w:t xml:space="preserve">Regulatory Nuances:</w:t>
      </w:r>
      <w:r>
        <w:t xml:space="preserve"> </w:t>
      </w:r>
      <w:r>
        <w:t xml:space="preserve">Japan's strict advertising laws (e.g., Advertisements Act Article 4) require journalist involvement in campaign approvals. We've implemented a dedicated Tokyo legal review team, reducing compliance delays by 63%.</w:t>
      </w:r>
    </w:p>
    <w:p>
      <w:pPr>
        <w:numPr>
          <w:ilvl w:val="0"/>
          <w:numId w:val="1003"/>
        </w:numPr>
        <w:pStyle w:val="Compact"/>
      </w:pPr>
      <w:r>
        <w:rPr>
          <w:bCs/>
          <w:b/>
        </w:rPr>
        <w:t xml:space="preserve">Cultural Misalignment:</w:t>
      </w:r>
      <w:r>
        <w:t xml:space="preserve"> </w:t>
      </w:r>
      <w:r>
        <w:t xml:space="preserve">Western-style sales tactics fail with Japanese enterprises. Journalists trained in "Harmony Marketing" (avoiding direct confrontation) achieve 2x higher conversion rates than non-journalist teams.</w:t>
      </w:r>
    </w:p>
    <w:p>
      <w:pPr>
        <w:numPr>
          <w:ilvl w:val="0"/>
          <w:numId w:val="1003"/>
        </w:numPr>
        <w:pStyle w:val="Compact"/>
      </w:pPr>
      <w:r>
        <w:rPr>
          <w:bCs/>
          <w:b/>
        </w:rPr>
        <w:t xml:space="preserve">Competition:</w:t>
      </w:r>
      <w:r>
        <w:t xml:space="preserve"> </w:t>
      </w:r>
      <w:r>
        <w:t xml:space="preserve">Rising demand for influencer marketing has intensified competition for Tokyo-based journalists. Our Sales Report shows we retain 92% of journalist talent through competitive Japan-specific compensation packages.</w:t>
      </w:r>
    </w:p>
    <w:bookmarkEnd w:id="24"/>
    <w:bookmarkStart w:id="25" w:name="future-growth-strategy-for-japan-tokyo"/>
    <w:p>
      <w:pPr>
        <w:pStyle w:val="Heading2"/>
      </w:pPr>
      <w:r>
        <w:t xml:space="preserve">Future Growth Strategy for Japan Tokyo</w:t>
      </w:r>
    </w:p>
    <w:p>
      <w:pPr>
        <w:pStyle w:val="FirstParagraph"/>
      </w:pPr>
      <w:r>
        <w:t xml:space="preserve">Based on this Sales Report, we recommend prioritizing these initiatives to scale journalist-driven revenue:</w:t>
      </w:r>
    </w:p>
    <w:p>
      <w:pPr>
        <w:numPr>
          <w:ilvl w:val="0"/>
          <w:numId w:val="1004"/>
        </w:numPr>
        <w:pStyle w:val="Compact"/>
      </w:pPr>
      <w:r>
        <w:rPr>
          <w:bCs/>
          <w:b/>
        </w:rPr>
        <w:t xml:space="preserve">Expand Tokyo Journalist Network:</w:t>
      </w:r>
      <w:r>
        <w:t xml:space="preserve"> </w:t>
      </w:r>
      <w:r>
        <w:t xml:space="preserve">Hire 3 additional Japan-native journalists with corporate sector experience by Q1 2024, targeting key industries (automotive, robotics, hospitality) where Tokyo's economic influence is strongest.</w:t>
      </w:r>
    </w:p>
    <w:p>
      <w:pPr>
        <w:numPr>
          <w:ilvl w:val="0"/>
          <w:numId w:val="1004"/>
        </w:numPr>
        <w:pStyle w:val="Compact"/>
      </w:pPr>
      <w:r>
        <w:rPr>
          <w:bCs/>
          <w:b/>
        </w:rPr>
        <w:t xml:space="preserve">Launch "Content Revenue" Dashboard:</w:t>
      </w:r>
      <w:r>
        <w:t xml:space="preserve"> </w:t>
      </w:r>
      <w:r>
        <w:t xml:space="preserve">A real-time platform for journalists to track deal pipelines and market trends specific to Japan Tokyo—integrating with our CRM system.</w:t>
      </w:r>
    </w:p>
    <w:p>
      <w:pPr>
        <w:numPr>
          <w:ilvl w:val="0"/>
          <w:numId w:val="1004"/>
        </w:numPr>
        <w:pStyle w:val="Compact"/>
      </w:pPr>
      <w:r>
        <w:rPr>
          <w:bCs/>
          <w:b/>
        </w:rPr>
        <w:t xml:space="preserve">Cultivate Tier-1 Corporate Partnerships:</w:t>
      </w:r>
      <w:r>
        <w:t xml:space="preserve"> </w:t>
      </w:r>
      <w:r>
        <w:t xml:space="preserve">Target the top 50 companies in Tokyo's Nikkei 225 index for exclusive content partnerships, leveraging journalist relationships already embedded in these networks.</w:t>
      </w:r>
    </w:p>
    <w:bookmarkEnd w:id="25"/>
    <w:bookmarkStart w:id="26" w:name="conclusion"/>
    <w:p>
      <w:pPr>
        <w:pStyle w:val="Heading2"/>
      </w:pPr>
      <w:r>
        <w:t xml:space="preserve">Conclusion</w:t>
      </w:r>
    </w:p>
    <w:p>
      <w:pPr>
        <w:pStyle w:val="FirstParagraph"/>
      </w:pPr>
      <w:r>
        <w:t xml:space="preserve">This Sales Report unequivocally proves that the modern</w:t>
      </w:r>
      <w:r>
        <w:t xml:space="preserve"> </w:t>
      </w:r>
      <w:r>
        <w:rPr>
          <w:bCs/>
          <w:b/>
        </w:rPr>
        <w:t xml:space="preserve">Journalist</w:t>
      </w:r>
      <w:r>
        <w:t xml:space="preserve"> </w:t>
      </w:r>
      <w:r>
        <w:t xml:space="preserve">is a revenue catalyst in Japan Tokyo. In a market where trust is currency and cultural alignment dictates success, our journalist team's ability to convert insights into sales—generating ¥18.7M in Q3 alone—outperforms all other revenue channels by 32%. As Japan Tokyo remains the undisputed economic nerve center of Asia, investing in journalist-led sales strategies isn't optional; it's the only path to sustainable growth. The data is clear: When</w:t>
      </w:r>
      <w:r>
        <w:t xml:space="preserve"> </w:t>
      </w:r>
      <w:r>
        <w:rPr>
          <w:bCs/>
          <w:b/>
        </w:rPr>
        <w:t xml:space="preserve">Journalist</w:t>
      </w:r>
      <w:r>
        <w:t xml:space="preserve"> </w:t>
      </w:r>
      <w:r>
        <w:t xml:space="preserve">expertise meets Japan Tokyo's unique business ecosystem, our Sales Report becomes a roadmap for market leadership.</w:t>
      </w:r>
    </w:p>
    <w:p>
      <w:pPr>
        <w:pStyle w:val="BodyText"/>
      </w:pPr>
      <w:r>
        <w:t xml:space="preserve">Prepared by Global Media Analytics Team | Tokyo Office</w:t>
      </w:r>
      <w:r>
        <w:br/>
      </w:r>
      <w: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Journalist Performance in Japan Tokyo Market</dc:title>
  <dc:creator/>
  <dc:language>en</dc:language>
  <cp:keywords/>
  <dcterms:created xsi:type="dcterms:W3CDTF">2026-07-23T10:43:32Z</dcterms:created>
  <dcterms:modified xsi:type="dcterms:W3CDTF">2026-07-23T10:43:32Z</dcterms:modified>
</cp:coreProperties>
</file>

<file path=docProps/custom.xml><?xml version="1.0" encoding="utf-8"?>
<Properties xmlns="http://schemas.openxmlformats.org/officeDocument/2006/custom-properties" xmlns:vt="http://schemas.openxmlformats.org/officeDocument/2006/docPropsVTypes"/>
</file>