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and</w:t>
      </w:r>
      <w:r>
        <w:t xml:space="preserve"> </w:t>
      </w:r>
      <w:r>
        <w:t xml:space="preserve">Market</w:t>
      </w:r>
      <w:r>
        <w:t xml:space="preserve"> </w:t>
      </w:r>
      <w:r>
        <w:t xml:space="preserve">Impact</w:t>
      </w:r>
      <w:r>
        <w:t xml:space="preserve"> </w:t>
      </w:r>
      <w:r>
        <w:t xml:space="preserve">in</w:t>
      </w:r>
      <w:r>
        <w:t xml:space="preserve"> </w:t>
      </w:r>
      <w:r>
        <w:t xml:space="preserve">Kazakhstan</w:t>
      </w:r>
      <w:r>
        <w:t xml:space="preserve"> </w:t>
      </w:r>
      <w:r>
        <w:t xml:space="preserve">Almaty</w:t>
      </w:r>
    </w:p>
    <w:bookmarkStart w:id="27" w:name="Xaec84f8c7840aaddbe622afbeb756d269fd6128"/>
    <w:p>
      <w:pPr>
        <w:pStyle w:val="Heading1"/>
      </w:pPr>
      <w:r>
        <w:t xml:space="preserve">Sales Report: Strategic Journalism Drives Revenue Growth in Kazakhstan Almaty Market</w:t>
      </w:r>
    </w:p>
    <w:bookmarkStart w:id="20" w:name="executive-summary"/>
    <w:p>
      <w:pPr>
        <w:pStyle w:val="Heading2"/>
      </w:pPr>
      <w:r>
        <w:t xml:space="preserve">Executive Summary</w:t>
      </w:r>
    </w:p>
    <w:p>
      <w:pPr>
        <w:pStyle w:val="FirstParagraph"/>
      </w:pPr>
      <w:r>
        <w:t xml:space="preserve">This comprehensive Sales Report analyzes the direct correlation between journalistic excellence and revenue generation within media operations across Kazakhstan Almaty. As the premier business hub of Central Asia, Almaty's dynamic market demands precise content strategies that convert audience engagement into measurable sales outcomes. This report confirms that high-impact journalism remains a critical revenue driver for media organizations operating in Kazakhstan, with our journalist team achieving a 27% YoY increase in advertising sales through data-driven storytelling and localized market insights.</w:t>
      </w:r>
    </w:p>
    <w:bookmarkEnd w:id="20"/>
    <w:bookmarkStart w:id="21" w:name="Xaf6f6b6b80ef4aa77676672646d839642bb92c1"/>
    <w:p>
      <w:pPr>
        <w:pStyle w:val="Heading2"/>
      </w:pPr>
      <w:r>
        <w:t xml:space="preserve">Market Context: Kazakhstan Almaty's Media Landscape</w:t>
      </w:r>
    </w:p>
    <w:p>
      <w:pPr>
        <w:pStyle w:val="FirstParagraph"/>
      </w:pPr>
      <w:r>
        <w:t xml:space="preserve">Kazakhstan Almaty represents the nation's economic engine, hosting 68% of all national media headquarters and attracting $1.2B in annual digital ad spend. The city's dual-language media ecosystem (Kazakh/Russian) requires nuanced journalistic approaches to effectively monetize audiences. Our Sales Report identifies that journalists who master local cultural context—understanding everything from trade fair logistics at the Almaty Expo Center to consumer sentiment around Astana's new financial regulations—generate 3.2x more premium ad placements than generic content producers.</w:t>
      </w:r>
    </w:p>
    <w:bookmarkEnd w:id="21"/>
    <w:bookmarkStart w:id="22" w:name="X8169872dd1113552bc0e109975c1e74abfdde7b"/>
    <w:p>
      <w:pPr>
        <w:pStyle w:val="Heading2"/>
      </w:pPr>
      <w:r>
        <w:t xml:space="preserve">Journalist Performance Metrics: Beyond Headlines</w:t>
      </w:r>
    </w:p>
    <w:p>
      <w:pPr>
        <w:pStyle w:val="FirstParagraph"/>
      </w:pPr>
      <w:r>
        <w:t xml:space="preserve">The Sales Report reveals that journalist-driven content directly impacts revenue streams through three key channels:</w:t>
      </w:r>
    </w:p>
    <w:p>
      <w:pPr>
        <w:numPr>
          <w:ilvl w:val="0"/>
          <w:numId w:val="1001"/>
        </w:numPr>
        <w:pStyle w:val="Compact"/>
      </w:pPr>
      <w:r>
        <w:rPr>
          <w:bCs/>
          <w:b/>
        </w:rPr>
        <w:t xml:space="preserve">Ad Revenue Lift</w:t>
      </w:r>
      <w:r>
        <w:t xml:space="preserve">: Articles featuring Almaty-based business case studies (e.g., "Nur-Sultan Tech Hub Expansion: 2024 Impact Analysis") secured 41% higher CPM rates. Our journalist team's exclusive interview with Kazakhmys Corporation CFO generated $87,000 in direct ad revenue during the reporting period.</w:t>
      </w:r>
    </w:p>
    <w:p>
      <w:pPr>
        <w:numPr>
          <w:ilvl w:val="0"/>
          <w:numId w:val="1001"/>
        </w:numPr>
        <w:pStyle w:val="Compact"/>
      </w:pPr>
      <w:r>
        <w:rPr>
          <w:bCs/>
          <w:b/>
        </w:rPr>
        <w:t xml:space="preserve">Subscription Growth</w:t>
      </w:r>
      <w:r>
        <w:t xml:space="preserve">: Investigative pieces on Almaty's real estate market (e.g., "Koktobe District: The New Investment Frontier") drove a 34% spike in premium subscriptions, with 78% of new sign-ups citing journalism as their primary acquisition driver.</w:t>
      </w:r>
    </w:p>
    <w:p>
      <w:pPr>
        <w:numPr>
          <w:ilvl w:val="0"/>
          <w:numId w:val="1001"/>
        </w:numPr>
        <w:pStyle w:val="Compact"/>
      </w:pPr>
      <w:r>
        <w:rPr>
          <w:bCs/>
          <w:b/>
        </w:rPr>
        <w:t xml:space="preserve">Partnership Opportunities</w:t>
      </w:r>
      <w:r>
        <w:t xml:space="preserve">: Journalist-led coverage of Almaty's Green Economy Summit attracted three major corporate sponsors ($215k total) seeking authentic market positioning through media partnerships.</w:t>
      </w:r>
    </w:p>
    <w:bookmarkEnd w:id="22"/>
    <w:bookmarkStart w:id="23" w:name="X573dd7a8cbd2d162d3c84b867a8b79ce3a37d49"/>
    <w:p>
      <w:pPr>
        <w:pStyle w:val="Heading2"/>
      </w:pPr>
      <w:r>
        <w:t xml:space="preserve">Case Study: The Almaty Fashion Week Coverage</w:t>
      </w:r>
    </w:p>
    <w:p>
      <w:pPr>
        <w:pStyle w:val="FirstParagraph"/>
      </w:pPr>
      <w:r>
        <w:t xml:space="preserve">A pivotal example in our Sales Report demonstrates journalistic sales impact. During the 2024 Almaty International Fashion Week, our journalist team executed a multi-platform campaign:</w:t>
      </w:r>
    </w:p>
    <w:p>
      <w:pPr>
        <w:numPr>
          <w:ilvl w:val="0"/>
          <w:numId w:val="1002"/>
        </w:numPr>
        <w:pStyle w:val="Compact"/>
      </w:pPr>
      <w:r>
        <w:t xml:space="preserve">Pre-event: Exclusive interviews with local designers at Nur-Sultan Plaza generated 15K social engagements</w:t>
      </w:r>
    </w:p>
    <w:p>
      <w:pPr>
        <w:numPr>
          <w:ilvl w:val="0"/>
          <w:numId w:val="1002"/>
        </w:numPr>
        <w:pStyle w:val="Compact"/>
      </w:pPr>
      <w:r>
        <w:t xml:space="preserve">During event: Real-time reporting on consumer traffic patterns at Almaty's Expo Center provided data for brands like Kazakhstani luxury brand "Kazak" to optimize in-store promotions</w:t>
      </w:r>
    </w:p>
    <w:p>
      <w:pPr>
        <w:numPr>
          <w:ilvl w:val="0"/>
          <w:numId w:val="1002"/>
        </w:numPr>
        <w:pStyle w:val="Compact"/>
      </w:pPr>
      <w:r>
        <w:t xml:space="preserve">Post-event: Data-driven analysis of buyer demographics (87% from Almaty-based fashion retailers) led to a $120k sponsored content deal with K-Beauty Kazakhstan</w:t>
      </w:r>
    </w:p>
    <w:p>
      <w:pPr>
        <w:pStyle w:val="FirstParagraph"/>
      </w:pPr>
      <w:r>
        <w:t xml:space="preserve">This single campaign achieved a 300% ROI, directly proving how journalist expertise in Almaty's commerce ecosystem translates to sales velocity. The Sales Report notes that such campaigns now constitute 37% of our total revenue from branded content.</w:t>
      </w:r>
    </w:p>
    <w:bookmarkEnd w:id="23"/>
    <w:bookmarkStart w:id="24" w:name="X8ac592c71803483f71e83927717cbcff800e385"/>
    <w:p>
      <w:pPr>
        <w:pStyle w:val="Heading2"/>
      </w:pPr>
      <w:r>
        <w:t xml:space="preserve">Challenges in Kazakhstan Almaty: Journalist Adaptation Strategies</w:t>
      </w:r>
    </w:p>
    <w:p>
      <w:pPr>
        <w:pStyle w:val="FirstParagraph"/>
      </w:pPr>
      <w:r>
        <w:t xml:space="preserve">Our analysis identifies two primary challenges requiring journalist adaptation for sales success: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Journalist Adaptation Strategy</w:t>
            </w:r>
          </w:p>
        </w:tc>
        <w:tc>
          <w:tcPr/>
          <w:p>
            <w:pPr>
              <w:pStyle w:val="Compact"/>
              <w:jc w:val="left"/>
            </w:pPr>
            <w:r>
              <w:t xml:space="preserve">Sales Impact</w:t>
            </w:r>
          </w:p>
        </w:tc>
      </w:tr>
      <w:tr>
        <w:tc>
          <w:tcPr/>
          <w:p>
            <w:pPr>
              <w:pStyle w:val="Compact"/>
              <w:jc w:val="left"/>
            </w:pPr>
            <w:r>
              <w:t xml:space="preserve">Limited English-language market data access in Almaty</w:t>
            </w:r>
          </w:p>
        </w:tc>
        <w:tc>
          <w:tcPr/>
          <w:p>
            <w:pPr>
              <w:pStyle w:val="Compact"/>
              <w:jc w:val="left"/>
            </w:pPr>
            <w:r>
              <w:t xml:space="preserve">Developed bilingual (Kazakh/Russian) business databases; partnered with Almaty National University for academic research access</w:t>
            </w:r>
          </w:p>
        </w:tc>
        <w:tc>
          <w:tcPr/>
          <w:p>
            <w:pPr>
              <w:pStyle w:val="Compact"/>
              <w:jc w:val="left"/>
            </w:pPr>
            <w:r>
              <w:t xml:space="preserve">22% increase in foreign investor ad placements (e.g., Singaporean firms targeting Kazakhstan)</w:t>
            </w:r>
          </w:p>
        </w:tc>
      </w:tr>
      <w:tr>
        <w:tc>
          <w:tcPr/>
          <w:p>
            <w:pPr>
              <w:pStyle w:val="Compact"/>
              <w:jc w:val="left"/>
            </w:pPr>
            <w:r>
              <w:t xml:space="preserve">Almaty's rapidly evolving regulatory environment</w:t>
            </w:r>
          </w:p>
        </w:tc>
        <w:tc>
          <w:tcPr/>
          <w:p>
            <w:pPr>
              <w:pStyle w:val="Compact"/>
              <w:jc w:val="left"/>
            </w:pPr>
            <w:r>
              <w:t xml:space="preserve">Created "Regulatory Watch" beat within journalism team covering Kazakhstani Financial Market Authority updates</w:t>
            </w:r>
          </w:p>
        </w:tc>
        <w:tc>
          <w:tcPr/>
          <w:p>
            <w:pPr>
              <w:pStyle w:val="Compact"/>
              <w:jc w:val="left"/>
            </w:pPr>
            <w:r>
              <w:t xml:space="preserve">Secured premium subscription from 12 legal firms for exclusive compliance analysis (avg. $9K/year)</w:t>
            </w:r>
          </w:p>
        </w:tc>
      </w:tr>
    </w:tbl>
    <w:bookmarkEnd w:id="24"/>
    <w:bookmarkStart w:id="25" w:name="Xcc7e82d478b3de9f3807c5f06830bfa3c4ea31b"/>
    <w:p>
      <w:pPr>
        <w:pStyle w:val="Heading2"/>
      </w:pPr>
      <w:r>
        <w:t xml:space="preserve">Strategic Recommendations for Kazakhstan Almaty Operations</w:t>
      </w:r>
    </w:p>
    <w:p>
      <w:pPr>
        <w:pStyle w:val="FirstParagraph"/>
      </w:pPr>
      <w:r>
        <w:t xml:space="preserve">This Sales Report concludes with actionable recommendations to maximize journalist-driven revenue:</w:t>
      </w:r>
    </w:p>
    <w:p>
      <w:pPr>
        <w:numPr>
          <w:ilvl w:val="0"/>
          <w:numId w:val="1003"/>
        </w:numPr>
        <w:pStyle w:val="Compact"/>
      </w:pPr>
      <w:r>
        <w:rPr>
          <w:bCs/>
          <w:b/>
        </w:rPr>
        <w:t xml:space="preserve">Almaty-Specific Beat Development</w:t>
      </w:r>
      <w:r>
        <w:t xml:space="preserve">: Establish dedicated teams covering key Almaty economic zones (Koktobe Business District, Alatau Tech Park) to produce geo-targeted sales content. Initial pilot in the Central Bank's new digital payment corridor generated $48k in ad revenue within 90 days.</w:t>
      </w:r>
    </w:p>
    <w:p>
      <w:pPr>
        <w:numPr>
          <w:ilvl w:val="0"/>
          <w:numId w:val="1003"/>
        </w:numPr>
        <w:pStyle w:val="Compact"/>
      </w:pPr>
      <w:r>
        <w:rPr>
          <w:bCs/>
          <w:b/>
        </w:rPr>
        <w:t xml:space="preserve">Journalist Cross-Selling Training</w:t>
      </w:r>
      <w:r>
        <w:t xml:space="preserve">: Implement sales literacy modules for all journalists focusing on how to pitch sponsored content opportunities during reporting. Post-training, journalist-identified sales opportunities increased by 63%.</w:t>
      </w:r>
    </w:p>
    <w:p>
      <w:pPr>
        <w:numPr>
          <w:ilvl w:val="0"/>
          <w:numId w:val="1003"/>
        </w:numPr>
        <w:pStyle w:val="Compact"/>
      </w:pPr>
      <w:r>
        <w:rPr>
          <w:bCs/>
          <w:b/>
        </w:rPr>
        <w:t xml:space="preserve">Almaty Market Index Integration</w:t>
      </w:r>
      <w:r>
        <w:t xml:space="preserve">: Embed real-time Almaty-specific economic indicators (e.g., Astana Financial Centre index, Almaty retail footfall data) into journalism workflows. This has become a mandatory feature for all sales-oriented content since Q1 2024.</w:t>
      </w:r>
    </w:p>
    <w:bookmarkEnd w:id="25"/>
    <w:bookmarkStart w:id="26" w:name="Xc63daa4f5034671cccc92f3104308caf9375f7b"/>
    <w:p>
      <w:pPr>
        <w:pStyle w:val="Heading2"/>
      </w:pPr>
      <w:r>
        <w:t xml:space="preserve">Conclusion: Journalist as Revenue Catalyst</w:t>
      </w:r>
    </w:p>
    <w:p>
      <w:pPr>
        <w:pStyle w:val="FirstParagraph"/>
      </w:pPr>
      <w:r>
        <w:t xml:space="preserve">The Sales Report unequivocally establishes that in Kazakhstan Almaty, the journalist is no longer merely a content creator but a strategic revenue catalyst. Our data demonstrates that every 10% increase in journalist engagement with Almaty's commerce ecosystem yields a 7.3% lift in overall sales performance. As Almaty continues to evolve as Central Asia's financial crossroads, the intersection of journalistic insight and commercial acumen will determine market leadership.</w:t>
      </w:r>
    </w:p>
    <w:p>
      <w:pPr>
        <w:pStyle w:val="BodyText"/>
      </w:pPr>
      <w:r>
        <w:t xml:space="preserve">With 82% of regional advertisers now requiring journalist-verified market data for campaign planning, we recommend doubling down on Almaty-based journalistic talent development. The future of media sales in Kazakhstan hinges on embedding journalists within the business fabric of Almaty—not as observers, but as active participants driving revenue through authentic storytelling. This Sales Report confirms that in the competitive landscape of Kazakhstan Almaty, journalism isn't just valuable—it's our most potent sales tool.</w:t>
      </w:r>
    </w:p>
    <w:p>
      <w:pPr>
        <w:pStyle w:val="BodyText"/>
      </w:pPr>
      <w:r>
        <w:rPr>
          <w:iCs/>
          <w:i/>
        </w:rPr>
        <w:t xml:space="preserve">Sales Report Prepared For: Media Strategy Leadership | Date: May 15, 2024 | Confidential: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and Market Impact in Kazakhstan Almaty</dc:title>
  <dc:creator/>
  <dc:language>en</dc:language>
  <cp:keywords/>
  <dcterms:created xsi:type="dcterms:W3CDTF">2026-07-23T22:16:51Z</dcterms:created>
  <dcterms:modified xsi:type="dcterms:W3CDTF">2026-07-23T22:16:51Z</dcterms:modified>
</cp:coreProperties>
</file>

<file path=docProps/custom.xml><?xml version="1.0" encoding="utf-8"?>
<Properties xmlns="http://schemas.openxmlformats.org/officeDocument/2006/custom-properties" xmlns:vt="http://schemas.openxmlformats.org/officeDocument/2006/docPropsVTypes"/>
</file>