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Analysis</w:t>
      </w:r>
    </w:p>
    <w:bookmarkStart w:id="26" w:name="X6f73333ab6ad514d01a99e5c71b2ea5a2d11199"/>
    <w:p>
      <w:pPr>
        <w:pStyle w:val="Heading1"/>
      </w:pPr>
      <w:r>
        <w:t xml:space="preserve">Sales Report: Journalist Performance and Market Insights in Kenya's Nairobi Region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Media Solutions Africa Leadership |</w:t>
      </w:r>
      <w:r>
        <w:t xml:space="preserve"> </w:t>
      </w:r>
      <w:r>
        <w:rPr>
          <w:bCs/>
          <w:b/>
        </w:rPr>
        <w:t xml:space="preserve">Region:</w:t>
      </w:r>
      <w:r>
        <w:t xml:space="preserve"> </w:t>
      </w:r>
      <w:r>
        <w:t xml:space="preserve">Nairobi, Kenya</w:t>
      </w:r>
    </w:p>
    <w:bookmarkStart w:id="20" w:name="i.-executive-summary"/>
    <w:p>
      <w:pPr>
        <w:pStyle w:val="Heading2"/>
      </w:pPr>
      <w:r>
        <w:t xml:space="preserve">I. Executive Summary</w:t>
      </w:r>
    </w:p>
    <w:p>
      <w:pPr>
        <w:pStyle w:val="FirstParagraph"/>
      </w:pPr>
      <w:r>
        <w:t xml:space="preserve">This comprehensive Sales Report details the performance of our journalistic content sales team across Nairobi, Kenya during Q3 2023. As Kenya's media capital, Nairobi presents unique opportunities and challenges for journalists monetizing news content through digital platforms, sponsored reporting, and corporate partnerships. Our analysis reveals a 17.5% year-over-year growth in journalist-driven sales revenue despite economic headwinds, with Nairobi accounting for 68% of total national sales. This report confirms that strategic journalist engagement directly correlates with market penetration in Kenya's most competitive media hub.</w:t>
      </w:r>
    </w:p>
    <w:bookmarkEnd w:id="20"/>
    <w:bookmarkStart w:id="21" w:name="X051bb343a47daf071fa677f5ac4411aab2d2950"/>
    <w:p>
      <w:pPr>
        <w:pStyle w:val="Heading2"/>
      </w:pPr>
      <w:r>
        <w:t xml:space="preserve">II. Sales Performance Highlights (Nairobi Focus)</w:t>
      </w:r>
    </w:p>
    <w:p>
      <w:pPr>
        <w:pStyle w:val="FirstParagraph"/>
      </w:pPr>
      <w:r>
        <w:rPr>
          <w:bCs/>
          <w:b/>
        </w:rPr>
        <w:t xml:space="preserve">Revenue Breakdown:</w:t>
      </w:r>
    </w:p>
    <w:p>
      <w:pPr>
        <w:numPr>
          <w:ilvl w:val="0"/>
          <w:numId w:val="1001"/>
        </w:numPr>
        <w:pStyle w:val="Compact"/>
      </w:pPr>
      <w:r>
        <w:rPr>
          <w:bCs/>
          <w:b/>
        </w:rPr>
        <w:t xml:space="preserve">Digital Content Packages:</w:t>
      </w:r>
      <w:r>
        <w:t xml:space="preserve"> </w:t>
      </w:r>
      <w:r>
        <w:t xml:space="preserve">KES 14.8M (35% of total sales) - driven by investigative series on Nairobi's real estate market and transport reforms</w:t>
      </w:r>
    </w:p>
    <w:p>
      <w:pPr>
        <w:numPr>
          <w:ilvl w:val="0"/>
          <w:numId w:val="1001"/>
        </w:numPr>
        <w:pStyle w:val="Compact"/>
      </w:pPr>
      <w:r>
        <w:rPr>
          <w:bCs/>
          <w:b/>
        </w:rPr>
        <w:t xml:space="preserve">Sponsored Journalist Features:</w:t>
      </w:r>
      <w:r>
        <w:t xml:space="preserve"> </w:t>
      </w:r>
      <w:r>
        <w:t xml:space="preserve">KES 9.2M (22%) - including partnerships with Safaricom on mobile finance literacy content</w:t>
      </w:r>
    </w:p>
    <w:p>
      <w:pPr>
        <w:numPr>
          <w:ilvl w:val="0"/>
          <w:numId w:val="1001"/>
        </w:numPr>
        <w:pStyle w:val="Compact"/>
      </w:pPr>
      <w:r>
        <w:rPr>
          <w:bCs/>
          <w:b/>
        </w:rPr>
        <w:t xml:space="preserve">Corporate Media Training:</w:t>
      </w:r>
      <w:r>
        <w:t xml:space="preserve"> </w:t>
      </w:r>
      <w:r>
        <w:t xml:space="preserve">KES 6.5M (15%) - tailored sessions for Nairobi-based NGOs and government entities</w:t>
      </w:r>
    </w:p>
    <w:p>
      <w:pPr>
        <w:numPr>
          <w:ilvl w:val="0"/>
          <w:numId w:val="1001"/>
        </w:numPr>
        <w:pStyle w:val="Compact"/>
      </w:pPr>
      <w:r>
        <w:rPr>
          <w:bCs/>
          <w:b/>
        </w:rPr>
        <w:t xml:space="preserve">Subscription Content:</w:t>
      </w:r>
      <w:r>
        <w:t xml:space="preserve"> </w:t>
      </w:r>
      <w:r>
        <w:t xml:space="preserve">KES 8.1M (28%) - premium political analysis from our Nairobi bureau</w:t>
      </w:r>
    </w:p>
    <w:p>
      <w:pPr>
        <w:pStyle w:val="FirstParagraph"/>
      </w:pPr>
      <w:r>
        <w:t xml:space="preserve">The Nairobi journalist team achieved an unprecedented 23% client retention rate, significantly above the national average of 15%. This success stems from our journalists' hyper-local expertise - for instance, reporting on the ongoing Nairobi River cleanup initiative generated KES 4.2M in sponsored content sales within two months.</w:t>
      </w:r>
    </w:p>
    <w:bookmarkEnd w:id="21"/>
    <w:bookmarkStart w:id="22" w:name="iii.-journalist-impact-analysis"/>
    <w:p>
      <w:pPr>
        <w:pStyle w:val="Heading2"/>
      </w:pPr>
      <w:r>
        <w:t xml:space="preserve">III. Journalist Impact Analysis</w:t>
      </w:r>
    </w:p>
    <w:p>
      <w:pPr>
        <w:pStyle w:val="FirstParagraph"/>
      </w:pPr>
      <w:r>
        <w:rPr>
          <w:iCs/>
          <w:i/>
        </w:rPr>
        <w:t xml:space="preserve">"In Nairobi's media ecosystem, journalists aren't just reporters - they're revenue generators,"</w:t>
      </w:r>
      <w:r>
        <w:t xml:space="preserve"> </w:t>
      </w:r>
      <w:r>
        <w:t xml:space="preserve">states Sarah Mwangi, Head of Sales at Media Solutions Africa. This report validates that distinction through concrete data:</w:t>
      </w:r>
    </w:p>
    <w:p>
      <w:pPr>
        <w:pStyle w:val="BodyText"/>
      </w:pPr>
      <w:r>
        <w:t xml:space="preserve">Journalist Specialization</w:t>
      </w:r>
    </w:p>
    <w:p>
      <w:pPr>
        <w:pStyle w:val="BodyText"/>
      </w:pPr>
      <w:r>
        <w:t xml:space="preserve">Avg. Sales Conversion Rate</w:t>
      </w:r>
    </w:p>
    <w:p>
      <w:pPr>
        <w:pStyle w:val="BodyText"/>
      </w:pPr>
      <w:r>
        <w:t xml:space="preserve">Top Nairobi Client Impact</w:t>
      </w:r>
    </w:p>
    <w:p>
      <w:pPr>
        <w:pStyle w:val="BodyText"/>
      </w:pPr>
      <w:r>
        <w:t xml:space="preserve">Economic Reporting (Nairobi Business District)</w:t>
      </w:r>
    </w:p>
    <w:p>
      <w:pPr>
        <w:pStyle w:val="BodyText"/>
      </w:pPr>
      <w:r>
        <w:t xml:space="preserve">42%</w:t>
      </w:r>
    </w:p>
    <w:p>
      <w:pPr>
        <w:pStyle w:val="BodyText"/>
      </w:pPr>
      <w:r>
        <w:t xml:space="preserve">Safaricom's KES 2.1M contract for fintech analysis series</w:t>
      </w:r>
    </w:p>
    <w:p>
      <w:pPr>
        <w:pStyle w:val="BodyText"/>
      </w:pPr>
      <w:r>
        <w:t xml:space="preserve">Civic Journalism (City Council Focus)</w:t>
      </w:r>
    </w:p>
    <w:p>
      <w:pPr>
        <w:pStyle w:val="BodyText"/>
      </w:pPr>
      <w:r>
        <w:t xml:space="preserve">37%</w:t>
      </w:r>
    </w:p>
    <w:p>
      <w:pPr>
        <w:pStyle w:val="BodyText"/>
      </w:pPr>
      <w:r>
        <w:t xml:space="preserve">Environmental Reporting</w:t>
      </w:r>
    </w:p>
    <w:p>
      <w:pPr>
        <w:pStyle w:val="BodyText"/>
      </w:pPr>
      <w:r>
        <w:t xml:space="preserve">Nairobi River Initiative Coverage</w:t>
      </w:r>
    </w:p>
    <w:p>
      <w:pPr>
        <w:pStyle w:val="BodyText"/>
      </w:pPr>
      <w:r>
        <w:t xml:space="preserve">58%</w:t>
      </w:r>
    </w:p>
    <w:p>
      <w:pPr>
        <w:pStyle w:val="BodyText"/>
      </w:pPr>
      <w:r>
        <w:t xml:space="preserve">KES 4.2M from National Environmental Management Authority</w:t>
      </w:r>
    </w:p>
    <w:p>
      <w:pPr>
        <w:pStyle w:val="BodyText"/>
      </w:pPr>
      <w:r>
        <w:t xml:space="preserve">Our Nairobi-based journalists demonstrated exceptional market intelligence - when reporting on the Nairobi City Council's new waste management policy, they identified key decision-makers within 72 hours, enabling immediate sponsored content opportunities. This contrasts sharply with national averages where journalist-to-client conversion takes 3-4 weeks.</w:t>
      </w:r>
    </w:p>
    <w:bookmarkEnd w:id="22"/>
    <w:bookmarkStart w:id="23" w:name="iv.-nairobi-specific-market-challenges"/>
    <w:p>
      <w:pPr>
        <w:pStyle w:val="Heading2"/>
      </w:pPr>
      <w:r>
        <w:t xml:space="preserve">IV. Nairobi-Specific Market Challenges</w:t>
      </w:r>
    </w:p>
    <w:p>
      <w:pPr>
        <w:pStyle w:val="FirstParagraph"/>
      </w:pPr>
      <w:r>
        <w:t xml:space="preserve">Despite strong performance, our Nairobi sales report identifies critical regional challenges:</w:t>
      </w:r>
    </w:p>
    <w:p>
      <w:pPr>
        <w:numPr>
          <w:ilvl w:val="0"/>
          <w:numId w:val="1002"/>
        </w:numPr>
        <w:pStyle w:val="Compact"/>
      </w:pPr>
      <w:r>
        <w:rPr>
          <w:bCs/>
          <w:b/>
        </w:rPr>
        <w:t xml:space="preserve">Infrastructure Limitations:</w:t>
      </w:r>
      <w:r>
        <w:t xml:space="preserve"> </w:t>
      </w:r>
      <w:r>
        <w:t xml:space="preserve">63% of journalists cite unreliable internet in Eastleigh and Kibera as hindering real-time sales follow-ups during field reporting</w:t>
      </w:r>
    </w:p>
    <w:p>
      <w:pPr>
        <w:numPr>
          <w:ilvl w:val="0"/>
          <w:numId w:val="1002"/>
        </w:numPr>
        <w:pStyle w:val="Compact"/>
      </w:pPr>
      <w:r>
        <w:rPr>
          <w:bCs/>
          <w:b/>
        </w:rPr>
        <w:t xml:space="preserve">Client Acquisition Costs:</w:t>
      </w:r>
      <w:r>
        <w:t xml:space="preserve"> </w:t>
      </w:r>
      <w:r>
        <w:t xml:space="preserve">Nairobi's competitive landscape increases acquisition costs by 22% compared to other Kenyan regions</w:t>
      </w:r>
    </w:p>
    <w:p>
      <w:pPr>
        <w:numPr>
          <w:ilvl w:val="0"/>
          <w:numId w:val="1002"/>
        </w:numPr>
        <w:pStyle w:val="Compact"/>
      </w:pPr>
      <w:r>
        <w:rPr>
          <w:bCs/>
          <w:b/>
        </w:rPr>
        <w:t xml:space="preserve">Cultural Nuances:</w:t>
      </w:r>
      <w:r>
        <w:t xml:space="preserve"> </w:t>
      </w:r>
      <w:r>
        <w:t xml:space="preserve">Journalists require specialized training in client relations for Nairobi's business culture (e.g., preference for face-to-face meetings)</w:t>
      </w:r>
    </w:p>
    <w:p>
      <w:pPr>
        <w:pStyle w:val="FirstParagraph"/>
      </w:pPr>
      <w:r>
        <w:t xml:space="preserve">Notably, journalists who completed our Nairobi-specific cultural competency training showed 31% higher sales conversion rates in client negotiations.</w:t>
      </w:r>
    </w:p>
    <w:bookmarkEnd w:id="23"/>
    <w:bookmarkStart w:id="24" w:name="X79807a014d4c0b03ca5aa3b7b01e8043b0fbdd6"/>
    <w:p>
      <w:pPr>
        <w:pStyle w:val="Heading2"/>
      </w:pPr>
      <w:r>
        <w:t xml:space="preserve">V. Strategic Recommendations for Kenya's Journalist Sales Growth</w:t>
      </w:r>
    </w:p>
    <w:p>
      <w:pPr>
        <w:numPr>
          <w:ilvl w:val="0"/>
          <w:numId w:val="1003"/>
        </w:numPr>
        <w:pStyle w:val="Compact"/>
      </w:pPr>
      <w:r>
        <w:rPr>
          <w:bCs/>
          <w:b/>
        </w:rPr>
        <w:t xml:space="preserve">Establish Nairobi Innovation Hubs:</w:t>
      </w:r>
      <w:r>
        <w:t xml:space="preserve"> </w:t>
      </w:r>
      <w:r>
        <w:t xml:space="preserve">Create dedicated journalist sales centers in Kilimani and Westlands to reduce travel time for client meetings (projected 18% cost reduction)</w:t>
      </w:r>
    </w:p>
    <w:p>
      <w:pPr>
        <w:numPr>
          <w:ilvl w:val="0"/>
          <w:numId w:val="1003"/>
        </w:numPr>
        <w:pStyle w:val="Compact"/>
      </w:pPr>
      <w:r>
        <w:rPr>
          <w:bCs/>
          <w:b/>
        </w:rPr>
        <w:t xml:space="preserve">Develop Nairobi Market Playbook:</w:t>
      </w:r>
      <w:r>
        <w:t xml:space="preserve"> </w:t>
      </w:r>
      <w:r>
        <w:t xml:space="preserve">Document hyper-local success patterns (e.g., how environmental reporting aligns with county government priorities) to accelerate new journalist onboarding</w:t>
      </w:r>
    </w:p>
    <w:p>
      <w:pPr>
        <w:numPr>
          <w:ilvl w:val="0"/>
          <w:numId w:val="1003"/>
        </w:numPr>
        <w:pStyle w:val="Compact"/>
      </w:pPr>
      <w:r>
        <w:rPr>
          <w:bCs/>
          <w:b/>
        </w:rPr>
        <w:t xml:space="preserve">Implement Real-Time Sales Analytics:</w:t>
      </w:r>
      <w:r>
        <w:t xml:space="preserve"> </w:t>
      </w:r>
      <w:r>
        <w:t xml:space="preserve">Integrate our CRM with Nairobi news cycles for journalists to immediately pitch opportunities during breaking events (e.g., when the Kenyan Parliament debates urban transport bills)</w:t>
      </w:r>
    </w:p>
    <w:p>
      <w:pPr>
        <w:numPr>
          <w:ilvl w:val="0"/>
          <w:numId w:val="1003"/>
        </w:numPr>
        <w:pStyle w:val="Compact"/>
      </w:pPr>
      <w:r>
        <w:rPr>
          <w:bCs/>
          <w:b/>
        </w:rPr>
        <w:t xml:space="preserve">Prioritize Government Relations:</w:t>
      </w:r>
      <w:r>
        <w:t xml:space="preserve"> </w:t>
      </w:r>
      <w:r>
        <w:t xml:space="preserve">Allocate 25% of journalist sales targets to county government partnerships - Nairobi's County Assembly budget allocations present untapped revenue streams</w:t>
      </w:r>
    </w:p>
    <w:bookmarkEnd w:id="24"/>
    <w:bookmarkStart w:id="25" w:name="Xabb8837876303877cfc2c1e280845bd07f64525"/>
    <w:p>
      <w:pPr>
        <w:pStyle w:val="Heading2"/>
      </w:pPr>
      <w:r>
        <w:t xml:space="preserve">VI. Conclusion: Journalist as Strategic Sales Asset in Kenya</w:t>
      </w:r>
    </w:p>
    <w:p>
      <w:pPr>
        <w:pStyle w:val="FirstParagraph"/>
      </w:pPr>
      <w:r>
        <w:t xml:space="preserve">This Sales Report unequivocally demonstrates that journalists are not merely content creators in Kenya's Nairobi market, but critical revenue engines. Our data shows that for every journalist who understands Nairobi's unique media ecosystem - from the political dynamics of Parliament Hill to the business rhythms of Upper Hill - we generate 4.2x more sales than generic national coverage.</w:t>
      </w:r>
    </w:p>
    <w:p>
      <w:pPr>
        <w:pStyle w:val="BodyText"/>
      </w:pPr>
      <w:r>
        <w:t xml:space="preserve">As Kenya continues its urbanization trajectory with Nairobi growing at 4.8% annually, these journalist-driven sales models will become increasingly vital for media sustainability. The upcoming Nairobi City Water Project and Mombasa-Nairobi Expressway developments present immediate opportunities where our journalists' ground-level insights can directly translate to sponsored content revenue.</w:t>
      </w:r>
    </w:p>
    <w:p>
      <w:pPr>
        <w:pStyle w:val="BodyText"/>
      </w:pPr>
      <w:r>
        <w:t xml:space="preserve">Recommendation: Approve the Nairobi Journalist Acceleration Fund (KES 5M) to implement the strategic initiatives outlined. This investment will position Media Solutions Africa as Kenya's premier journalist-powered sales platform, with Nairobi serving as our flagship market for national expansion. The projected ROI within 18 months is 320%, driven by increased journalist-led sales in Kenya's most lucrative media hub.</w:t>
      </w:r>
    </w:p>
    <w:p>
      <w:pPr>
        <w:pStyle w:val="BodyText"/>
      </w:pPr>
      <w:r>
        <w:rPr>
          <w:iCs/>
          <w:i/>
        </w:rPr>
        <w:t xml:space="preserve">"In Nairobi, the best journalists don't just report stories - they sell opportunities,"</w:t>
      </w:r>
      <w:r>
        <w:t xml:space="preserve"> </w:t>
      </w:r>
      <w:r>
        <w:t xml:space="preserve">concludes this Sales Report. Our data confirms that when journalism meets strategic sales execution in Kenya's capital city, it creates an unstoppable revenue engine for media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Journalist Performance Analysis</dc:title>
  <dc:creator/>
  <dc:language>en</dc:language>
  <cp:keywords/>
  <dcterms:created xsi:type="dcterms:W3CDTF">2026-07-23T07:17:46Z</dcterms:created>
  <dcterms:modified xsi:type="dcterms:W3CDTF">2026-07-23T07:17:46Z</dcterms:modified>
</cp:coreProperties>
</file>

<file path=docProps/custom.xml><?xml version="1.0" encoding="utf-8"?>
<Properties xmlns="http://schemas.openxmlformats.org/officeDocument/2006/custom-properties" xmlns:vt="http://schemas.openxmlformats.org/officeDocument/2006/docPropsVTypes"/>
</file>