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Journalist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c0a1529a53c7fcab79178086606c117efff55dc"/>
    <w:p>
      <w:pPr>
        <w:pStyle w:val="Heading1"/>
      </w:pPr>
      <w:r>
        <w:t xml:space="preserve">Sales Report: Media Sales Performance for Journalists in Jeddah, Saudi Arabia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Saudi Media Group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journalist-driven media sales activities across Jeddah, Saudi Arabia, during the third quarter of 2023. As a pivotal hub for media innovation in Western Saudi Arabia, Jeddah has demonstrated exceptional growth in advertising revenue and content partnerships. The journalist-led sales team achieved</w:t>
      </w:r>
      <w:r>
        <w:t xml:space="preserve"> </w:t>
      </w:r>
      <w:r>
        <w:rPr>
          <w:bCs/>
          <w:b/>
        </w:rPr>
        <w:t xml:space="preserve">118% of Q3 targets</w:t>
      </w:r>
      <w:r>
        <w:t xml:space="preserve">, securing SAR 4.7 million in new contracts – a 32% year-over-year increase. This success is attributed to strategic alignment with Saudi Vision 2030 initiatives, enhanced digital storytelling capabilities, and deep community engagement in Jeddah's evolving media landscape.</w:t>
      </w:r>
    </w:p>
    <w:bookmarkEnd w:id="20"/>
    <w:bookmarkStart w:id="22" w:name="X021215e6cae4725a7afdec98c8d01eefbb0a8de"/>
    <w:p>
      <w:pPr>
        <w:pStyle w:val="Heading2"/>
      </w:pPr>
      <w:r>
        <w:t xml:space="preserve">II. Sales Performance Highlights (Jeddah-Specific)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YoY Δ</w:t>
      </w:r>
    </w:p>
    <w:p>
      <w:pPr>
        <w:pStyle w:val="BodyText"/>
      </w:pPr>
      <w:r>
        <w:t xml:space="preserve">Total Sales Revenue (SAR)</w:t>
      </w:r>
    </w:p>
    <w:p>
      <w:pPr>
        <w:pStyle w:val="BodyText"/>
      </w:pPr>
      <w:r>
        <w:t xml:space="preserve">4,715,800</w:t>
      </w:r>
    </w:p>
    <w:p>
      <w:pPr>
        <w:pStyle w:val="BodyText"/>
      </w:pPr>
      <w:r>
        <w:t xml:space="preserve">3,579,400</w:t>
      </w:r>
    </w:p>
    <w:p>
      <w:pPr>
        <w:pStyle w:val="BodyText"/>
      </w:pPr>
      <w:r>
        <w:t xml:space="preserve">+32%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42 (Jeddah-based)</w:t>
      </w:r>
    </w:p>
    <w:p>
      <w:pPr>
        <w:pStyle w:val="BodyText"/>
      </w:pPr>
      <w:r>
        <w:t xml:space="preserve">31</w:t>
      </w:r>
    </w:p>
    <w:p>
      <w:pPr>
        <w:pStyle w:val="BodyText"/>
      </w:pPr>
      <w:r>
        <w:t xml:space="preserve">+35%</w:t>
      </w:r>
    </w:p>
    <w:p>
      <w:pPr>
        <w:pStyle w:val="BodyText"/>
      </w:pPr>
      <w:r>
        <w:t xml:space="preserve">Digital Ad Revenue Share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54%</w:t>
      </w:r>
    </w:p>
    <w:p>
      <w:pPr>
        <w:pStyle w:val="BodyText"/>
      </w:pPr>
      <w:r>
        <w:t xml:space="preserve">+14 pts</w:t>
      </w:r>
    </w:p>
    <w:p>
      <w:pPr>
        <w:pStyle w:val="BodyText"/>
      </w:pPr>
      <w:r>
        <w:t xml:space="preserve">Jeddah Market Penetration Rate</w:t>
      </w:r>
    </w:p>
    <w:p>
      <w:pPr>
        <w:pStyle w:val="BodyText"/>
      </w:pPr>
      <w:r>
        <w:t xml:space="preserve">27.3%</w:t>
      </w:r>
    </w:p>
    <w:p>
      <w:pPr>
        <w:pStyle w:val="BodyText"/>
      </w:pPr>
      <w:r>
        <w:t xml:space="preserve">21.8%</w:t>
      </w:r>
    </w:p>
    <w:p>
      <w:pPr>
        <w:pStyle w:val="BodyText"/>
      </w:pPr>
      <w:r>
        <w:t xml:space="preserve">+5.5 pts</w:t>
      </w:r>
    </w:p>
    <w:bookmarkStart w:id="21" w:name="key-drivers-in-jeddah"/>
    <w:p>
      <w:pPr>
        <w:pStyle w:val="Heading3"/>
      </w:pPr>
      <w:r>
        <w:t xml:space="preserve">Key Drivers in Jeddah: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Vision 2030 Alignment:</w:t>
      </w:r>
      <w:r>
        <w:t xml:space="preserve"> </w:t>
      </w:r>
      <w:r>
        <w:t xml:space="preserve">68% of new contracts tied to Saudi government initiatives (e.g., Red Sea Project, NEOM partnerships) – all secured through journalist-led client briefings emphasizing community impact.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Jeddah-based journalists leveraged interactive storytelling (AR features, localized podcasts) increasing ad CPM by 22% versus traditional print.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Jeddah Chamber of Commerce and King Abdullah University of Science and Technology (KAUST) generated 15 new premium accounts.</w:t>
      </w:r>
    </w:p>
    <w:bookmarkEnd w:id="21"/>
    <w:bookmarkEnd w:id="22"/>
    <w:bookmarkStart w:id="23" w:name="X9d341f34c9e79901a3436cb3052f9afc4a461b3"/>
    <w:p>
      <w:pPr>
        <w:pStyle w:val="Heading2"/>
      </w:pPr>
      <w:r>
        <w:t xml:space="preserve">III. Journalist-Centric Sales Strategy in Saudi Arabia</w:t>
      </w:r>
    </w:p>
    <w:p>
      <w:pPr>
        <w:pStyle w:val="FirstParagraph"/>
      </w:pPr>
      <w:r>
        <w:t xml:space="preserve">This quarter's success stems from our unique journalist-driven sales model, where media professionals – not traditional account managers – lead client engagements. In Jeddah, this approach resonated deeply due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 Mastery:</w:t>
      </w:r>
      <w:r>
        <w:t xml:space="preserve"> </w:t>
      </w:r>
      <w:r>
        <w:t xml:space="preserve">Journalists with local Jeddah experience (78% of team members are native speakers) navigated cultural protocols during negotiations, securing 4 of the top 5 contracts from religiously conservative businesses.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Content-First Sales Pitching:</w:t>
      </w:r>
      <w:r>
        <w:t xml:space="preserve"> </w:t>
      </w:r>
      <w:r>
        <w:t xml:space="preserve">Instead of selling ad space, journalists presented tailored content narratives. Example: For Jeddah-based Al-Salam Supermarkets, a "Saudi Family Dining Trends" series generated 4x more engagement than standard banner 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Community Insights:</w:t>
      </w:r>
      <w:r>
        <w:t xml:space="preserve"> </w:t>
      </w:r>
      <w:r>
        <w:t xml:space="preserve">Journalists used on-ground reporting from Jeddah's Corniche and Al-Balad to demonstrate audience relevance – directly influencing 12 enterprise clients to shift budgets toward hyperlocal campaigns.</w:t>
      </w:r>
    </w:p>
    <w:bookmarkEnd w:id="23"/>
    <w:bookmarkStart w:id="24" w:name="Xa3888c475b82bd71d9c3efdca1af1a689f42db1"/>
    <w:p>
      <w:pPr>
        <w:pStyle w:val="Heading2"/>
      </w:pPr>
      <w:r>
        <w:t xml:space="preserve">IV. Market Analysis: Saudi Arabia's Media Landscape (Jeddah Focus)</w:t>
      </w:r>
    </w:p>
    <w:p>
      <w:pPr>
        <w:pStyle w:val="FirstParagraph"/>
      </w:pPr>
      <w:r>
        <w:t xml:space="preserve">Jeddah's media market is evolving faster than national averages due to its status as KSA's commercial capital and second-largest city. Key trends observed: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 Spend Shift:</w:t>
      </w:r>
      <w:r>
        <w:t xml:space="preserve"> </w:t>
      </w:r>
      <w:r>
        <w:t xml:space="preserve">63% of Jeddah businesses now prioritize digital over print (vs. 48% nationally), driven by our journalist-curated data showing younger audiences' migration to mobile news consumption.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Vision 2030 Acceleration:</w:t>
      </w:r>
      <w:r>
        <w:t xml:space="preserve"> </w:t>
      </w:r>
      <w:r>
        <w:t xml:space="preserve">Jeddah's tourism infrastructure boom (e.g., Jeddah Tower, Red Sea Project) created unprecedented demand for professional media coverage – our journalists secured contracts with 8 new hospitality brands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Quality Premium:</w:t>
      </w:r>
      <w:r>
        <w:t xml:space="preserve"> </w:t>
      </w:r>
      <w:r>
        <w:t xml:space="preserve">Clients now pay 25% more for journalist-produced content versus AI-generated material, valuing Jeddah-based credibility and Saudi cultural authenticity.</w:t>
      </w:r>
    </w:p>
    <w:bookmarkEnd w:id="24"/>
    <w:bookmarkStart w:id="25" w:name="X4b8a3b9fe37bc886dd13723f57db808d2ab8012"/>
    <w:p>
      <w:pPr>
        <w:pStyle w:val="Heading2"/>
      </w:pPr>
      <w:r>
        <w:t xml:space="preserve">V. Challenges &amp; Mitigation Strategies (Jeddah Context)</w:t>
      </w:r>
    </w:p>
    <w:p>
      <w:pPr>
        <w:pStyle w:val="FirstParagraph"/>
      </w:pPr>
      <w:r>
        <w:t xml:space="preserve">Despite strong performance, the team encountered three Jeddah-specific challenges: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Seasonal Advertising Dips (Ramadan)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revenue drop during Ramadan period (May 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Developed Ramadan-exclusive "Eid Family Stories" package; reduced dip to 8% in Q3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 Digital Infrastructure in Suburbs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 of Jeddah clients (Al-Sulaimaniyah, Al-Sharq) couldn't utilize digital 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journalist-led "Digital Literacy Workshops" – converted 78% to digital by Q4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Competition from Riyadh Media Hubs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new competitors targeting Jeddah clients with lower rates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Introduced "Jeddah Exclusive" content bundles (e.g., Al-Balad heritage series) with 20% price premium based on unique local value</w:t>
            </w:r>
          </w:p>
        </w:tc>
      </w:tr>
    </w:tbl>
    <w:bookmarkEnd w:id="25"/>
    <w:bookmarkStart w:id="26" w:name="Xe81f73a1d27613b37f7cc08911de3720c0c96ae"/>
    <w:p>
      <w:pPr>
        <w:pStyle w:val="Heading2"/>
      </w:pPr>
      <w:r>
        <w:t xml:space="preserve">VI. Recommendations for Future Sales Growth in Saudi Arabia</w:t>
      </w:r>
    </w:p>
    <w:p>
      <w:pPr>
        <w:pStyle w:val="FirstParagraph"/>
      </w:pPr>
      <w:r>
        <w:t xml:space="preserve">Based on Q3 success,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Double Journalist Investment in Jeddah:</w:t>
      </w:r>
      <w:r>
        <w:t xml:space="preserve"> </w:t>
      </w:r>
      <w:r>
        <w:t xml:space="preserve">Allocate 40% of new sales hires to Jeddah (vs. 25% nationally) to leverage market growth potential. Target: 18 new journalist-sales roles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"Vision 2030 Media Certification":</w:t>
      </w:r>
      <w:r>
        <w:t xml:space="preserve"> </w:t>
      </w:r>
      <w:r>
        <w:t xml:space="preserve">Develop a standardized training program for journalists on government initiative storytelling – expected to accelerate sales cycles by 30%.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Jeddah-Specific Content Hubs:</w:t>
      </w:r>
      <w:r>
        <w:t xml:space="preserve"> </w:t>
      </w:r>
      <w:r>
        <w:t xml:space="preserve">Establish physical media studios in Jeddah's business districts (e.g., Al-Wazarat) for client meetings, increasing conversion rates by 25% as seen in pilot locations.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Arabic-First Digital Tools:</w:t>
      </w:r>
      <w:r>
        <w:t xml:space="preserve"> </w:t>
      </w:r>
      <w:r>
        <w:t xml:space="preserve">Invest in localized analytics dashboards (Arabic interface) to help Jeddah-based clients measure campaign success – addressing key concern of 87% of surveyed clients.</w:t>
      </w:r>
    </w:p>
    <w:bookmarkEnd w:id="26"/>
    <w:bookmarkStart w:id="27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Q3 Sales Report underscores that journalist-led sales are not just viable but essential for success in Saudi Arabia's dynamic media market, particularly in Jeddah. Our journalists have proven they deliver 18% higher client retention and 35% faster deal closures than traditional models by speaking the language of local business needs – both literally and culturally. As Saudi Vision 2030 accelerates digital transformation across Jeddah's economy, our journalist sales strategy positions us to capture a dominant share of the projected SAR 12.8 billion regional media market by 2025.</w:t>
      </w:r>
    </w:p>
    <w:p>
      <w:pPr>
        <w:pStyle w:val="BodyText"/>
      </w:pPr>
      <w:r>
        <w:t xml:space="preserve">With Jeddah now accounting for over a quarter of our national revenue, we strongly recommend doubling down on this model across KSA. The data is clear: In Saudi Arabia's most culturally nuanced markets, journalists don't just report news – they drive sales growth through authentic connection.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Media Sales Strategy Team</w:t>
      </w:r>
      <w:r>
        <w:br/>
      </w:r>
      <w:r>
        <w:rPr>
          <w:bCs/>
          <w:b/>
        </w:rPr>
        <w:t xml:space="preserve">Journalist &amp; Sales Lead, Jeddah Operations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report is confidential and intended solely for Saudi Media Group leadership. All figures based on internal CRM data verified against Ministry of Commerce records.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Journalist Performance in Jeddah, Saudi Arabia</dc:title>
  <dc:creator/>
  <dc:language>en</dc:language>
  <cp:keywords/>
  <dcterms:created xsi:type="dcterms:W3CDTF">2026-07-21T03:23:24Z</dcterms:created>
  <dcterms:modified xsi:type="dcterms:W3CDTF">2026-07-21T03:23:24Z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