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Media</w:t>
      </w:r>
      <w:r>
        <w:t xml:space="preserve"> </w:t>
      </w:r>
      <w:r>
        <w:t xml:space="preserve">Engagement</w:t>
      </w:r>
      <w:r>
        <w:t xml:space="preserve"> </w:t>
      </w:r>
      <w:r>
        <w:t xml:space="preserve">in</w:t>
      </w:r>
      <w:r>
        <w:t xml:space="preserve"> </w:t>
      </w:r>
      <w:r>
        <w:t xml:space="preserve">Senegal</w:t>
      </w:r>
      <w:r>
        <w:t xml:space="preserve"> </w:t>
      </w:r>
      <w:r>
        <w:t xml:space="preserve">Dakar</w:t>
      </w:r>
    </w:p>
    <w:bookmarkStart w:id="27" w:name="X4d0cea62dd9c487c07861d484ce83443240399c"/>
    <w:p>
      <w:pPr>
        <w:pStyle w:val="Heading1"/>
      </w:pPr>
      <w:r>
        <w:t xml:space="preserve">Sales Report: Comprehensive Media Performance Analysis for Journalist Operations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Editorial Leadership, Dakar Media Consortium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financial and engagement metrics for our journalist network operating across Senegal Dakar. Despite regional economic fluctuations, our media operations demonstrated resilience with a 14.7% year-over-year increase in revenue streams directly tied to journalistic content production and distribution. The strategic focus on hyperlocal reporting in Dakar's urban centers—particularly around the Plateau, Médina, and Hann neighborhoods—proved instrumental in driving subscriber growth. Notably, 68% of new digital subscriptions originated from Dakar-based users, confirming our journalist-led market penetration strategy as highly effective within Senegal Dakar's media landscape.</w:t>
      </w:r>
    </w:p>
    <w:bookmarkEnd w:id="20"/>
    <w:bookmarkStart w:id="21" w:name="ii.-sales-performance-highlights"/>
    <w:p>
      <w:pPr>
        <w:pStyle w:val="Heading2"/>
      </w:pPr>
      <w:r>
        <w:t xml:space="preserve">II. Sales Performance Highlights</w:t>
      </w:r>
    </w:p>
    <w:p>
      <w:pPr>
        <w:pStyle w:val="FirstParagraph"/>
      </w:pPr>
      <w:r>
        <w:rPr>
          <w:bCs/>
          <w:b/>
        </w:rPr>
        <w:t xml:space="preserve">Revenue Streams Breakdown:</w:t>
      </w:r>
    </w:p>
    <w:p>
      <w:pPr>
        <w:numPr>
          <w:ilvl w:val="0"/>
          <w:numId w:val="1001"/>
        </w:numPr>
        <w:pStyle w:val="Compact"/>
      </w:pPr>
      <w:r>
        <w:rPr>
          <w:bCs/>
          <w:b/>
        </w:rPr>
        <w:t xml:space="preserve">Digital Subscriptions:</w:t>
      </w:r>
      <w:r>
        <w:t xml:space="preserve"> </w:t>
      </w:r>
      <w:r>
        <w:t xml:space="preserve">+19.3% YoY (Dakar accounts for 72% of all subscribers)</w:t>
      </w:r>
    </w:p>
    <w:p>
      <w:pPr>
        <w:numPr>
          <w:ilvl w:val="0"/>
          <w:numId w:val="1001"/>
        </w:numPr>
        <w:pStyle w:val="Compact"/>
      </w:pPr>
      <w:r>
        <w:rPr>
          <w:bCs/>
          <w:b/>
        </w:rPr>
        <w:t xml:space="preserve">Ad Revenue (Local Businesses):</w:t>
      </w:r>
      <w:r>
        <w:t xml:space="preserve"> </w:t>
      </w:r>
      <w:r>
        <w:t xml:space="preserve">+22.1% from Dakar-based SMEs including restaurants, fashion brands, and transport services</w:t>
      </w:r>
    </w:p>
    <w:p>
      <w:pPr>
        <w:numPr>
          <w:ilvl w:val="0"/>
          <w:numId w:val="1001"/>
        </w:numPr>
        <w:pStyle w:val="Compact"/>
      </w:pPr>
      <w:r>
        <w:rPr>
          <w:bCs/>
          <w:b/>
        </w:rPr>
        <w:t xml:space="preserve">Exclusive Content Partnerships:</w:t>
      </w:r>
      <w:r>
        <w:t xml:space="preserve"> </w:t>
      </w:r>
      <w:r>
        <w:t xml:space="preserve">4 new agreements with Dakar tourism boards and cultural institutions</w:t>
      </w:r>
    </w:p>
    <w:p>
      <w:pPr>
        <w:numPr>
          <w:ilvl w:val="0"/>
          <w:numId w:val="1001"/>
        </w:numPr>
        <w:pStyle w:val="Compact"/>
      </w:pPr>
      <w:r>
        <w:rPr>
          <w:bCs/>
          <w:b/>
        </w:rPr>
        <w:t xml:space="preserve">Voice-Based News Service:</w:t>
      </w:r>
      <w:r>
        <w:t xml:space="preserve"> </w:t>
      </w:r>
      <w:r>
        <w:t xml:space="preserve">35% uptake among Senegal Dakar's mobile-first demographic (20-35 age group)</w:t>
      </w:r>
    </w:p>
    <w:p>
      <w:pPr>
        <w:pStyle w:val="FirstParagraph"/>
      </w:pPr>
      <w:r>
        <w:t xml:space="preserve">The most significant growth driver was our journalist-initiated "Dakar Pulse" newsletter, which achieved a 41% open rate—surpassing national averages by 2.3x. This success directly resulted from our reporter's on-ground engagement with Dakar communities, particularly during the August food price crisis where localized reporting generated 270K impressions in 72 hours.</w:t>
      </w:r>
    </w:p>
    <w:bookmarkEnd w:id="21"/>
    <w:bookmarkStart w:id="22" w:name="Xf90082fdf4378b8f0fee23f34a3ead886e96828"/>
    <w:p>
      <w:pPr>
        <w:pStyle w:val="Heading2"/>
      </w:pPr>
      <w:r>
        <w:t xml:space="preserve">III. Journalist Impact Analysis: Dakar Operations</w:t>
      </w:r>
    </w:p>
    <w:p>
      <w:pPr>
        <w:pStyle w:val="FirstParagraph"/>
      </w:pPr>
      <w:r>
        <w:t xml:space="preserve">Our Sales Report underscores how frontline journalists in Senegal Dakar are now core revenue generators, not just content producers. During Q3, our Dakar-based journalist team (17 field reporters + 5 multimedia specialists) drove:</w:t>
      </w:r>
    </w:p>
    <w:p>
      <w:pPr>
        <w:numPr>
          <w:ilvl w:val="0"/>
          <w:numId w:val="1002"/>
        </w:numPr>
        <w:pStyle w:val="Compact"/>
      </w:pPr>
      <w:r>
        <w:rPr>
          <w:bCs/>
          <w:b/>
        </w:rPr>
        <w:t xml:space="preserve">38% of total ad inventory sold</w:t>
      </w:r>
      <w:r>
        <w:t xml:space="preserve"> </w:t>
      </w:r>
      <w:r>
        <w:t xml:space="preserve">through location-specific campaigns (e.g., "Mbour to Dakar Commuters" travel ads)</w:t>
      </w:r>
    </w:p>
    <w:p>
      <w:pPr>
        <w:numPr>
          <w:ilvl w:val="0"/>
          <w:numId w:val="1002"/>
        </w:numPr>
        <w:pStyle w:val="Compact"/>
      </w:pPr>
      <w:r>
        <w:rPr>
          <w:bCs/>
          <w:b/>
        </w:rPr>
        <w:t xml:space="preserve">21 successful audience-driven fundraising campaigns</w:t>
      </w:r>
      <w:r>
        <w:t xml:space="preserve"> </w:t>
      </w:r>
      <w:r>
        <w:t xml:space="preserve">for community initiatives—directly monetized via our platform's donation system</w:t>
      </w:r>
    </w:p>
    <w:p>
      <w:pPr>
        <w:numPr>
          <w:ilvl w:val="0"/>
          <w:numId w:val="1002"/>
        </w:numPr>
        <w:pStyle w:val="Compact"/>
      </w:pPr>
      <w:r>
        <w:rPr>
          <w:bCs/>
          <w:b/>
        </w:rPr>
        <w:t xml:space="preserve">National media recognition:</w:t>
      </w:r>
      <w:r>
        <w:t xml:space="preserve"> </w:t>
      </w:r>
      <w:r>
        <w:t xml:space="preserve">9 investigative pieces from Dakar journalists cited by international outlets like AFP and BBC Africa, attracting premium content licensing fees</w:t>
      </w:r>
    </w:p>
    <w:p>
      <w:pPr>
        <w:pStyle w:val="FirstParagraph"/>
      </w:pPr>
      <w:r>
        <w:t xml:space="preserve">A key insight from our Sales Report: Journalist-verified local data (e.g., traffic patterns in Yoff, market price fluctuations in Fann) increased ad conversion rates by 31% versus generic regional content. This proves that authentic Senegal Dakar journalism directly translates to commercial value.</w:t>
      </w:r>
    </w:p>
    <w:bookmarkEnd w:id="22"/>
    <w:bookmarkStart w:id="23" w:name="iv.-market-challenges-strategic-response"/>
    <w:p>
      <w:pPr>
        <w:pStyle w:val="Heading2"/>
      </w:pPr>
      <w:r>
        <w:t xml:space="preserve">IV. Market Challenges &amp; Strategic Response</w:t>
      </w:r>
    </w:p>
    <w:p>
      <w:pPr>
        <w:pStyle w:val="FirstParagraph"/>
      </w:pPr>
      <w:r>
        <w:t xml:space="preserve">While growth was strong, our Sales Report identifies critical challenges in the Dakar ecosystem:</w:t>
      </w:r>
    </w:p>
    <w:p>
      <w:pPr>
        <w:numPr>
          <w:ilvl w:val="0"/>
          <w:numId w:val="1003"/>
        </w:numPr>
        <w:pStyle w:val="Compact"/>
      </w:pPr>
      <w:r>
        <w:rPr>
          <w:bCs/>
          <w:b/>
        </w:rPr>
        <w:t xml:space="preserve">Infrastructure Limitations:</w:t>
      </w:r>
      <w:r>
        <w:t xml:space="preserve"> </w:t>
      </w:r>
      <w:r>
        <w:t xml:space="preserve">43% of journalists reported connectivity issues during evening reporting (peak news cycles). *Response:* Partnered with Senelec for solar-powered mobile units deployed across Dakar's peri-urban zones.</w:t>
      </w:r>
    </w:p>
    <w:p>
      <w:pPr>
        <w:numPr>
          <w:ilvl w:val="0"/>
          <w:numId w:val="1003"/>
        </w:numPr>
        <w:pStyle w:val="Compact"/>
      </w:pPr>
      <w:r>
        <w:rPr>
          <w:bCs/>
          <w:b/>
        </w:rPr>
        <w:t xml:space="preserve">Ad Market Saturation:</w:t>
      </w:r>
      <w:r>
        <w:t xml:space="preserve"> </w:t>
      </w:r>
      <w:r>
        <w:t xml:space="preserve">Local brands increasingly demanding "Dakar-specific" content. *Response:* Launched "Dakar Insights Hub"—a paid analytics dashboard showing real-time engagement metrics for advertisers.</w:t>
      </w:r>
    </w:p>
    <w:p>
      <w:pPr>
        <w:numPr>
          <w:ilvl w:val="0"/>
          <w:numId w:val="1003"/>
        </w:numPr>
        <w:pStyle w:val="Compact"/>
      </w:pPr>
      <w:r>
        <w:rPr>
          <w:bCs/>
          <w:b/>
        </w:rPr>
        <w:t xml:space="preserve">Talent Retention:</w:t>
      </w:r>
      <w:r>
        <w:t xml:space="preserve"> </w:t>
      </w:r>
      <w:r>
        <w:t xml:space="preserve">28% of junior journalists cited low compensation as primary concern. *Response:* Introduced performance-based bonuses tied to sales KPIs (e.g., 10% commission on new client contracts secured through their reporting).</w:t>
      </w:r>
    </w:p>
    <w:p>
      <w:pPr>
        <w:pStyle w:val="FirstParagraph"/>
      </w:pPr>
      <w:r>
        <w:t xml:space="preserve">Crucially, the Sales Report reveals that journalist retention rates now correlate directly with revenue generation capacity—teams with integrated sales training show 45% lower attrition.</w:t>
      </w:r>
    </w:p>
    <w:bookmarkEnd w:id="23"/>
    <w:bookmarkStart w:id="24" w:name="X8fc0447640dc2c24e6fdf2f954ef63047b81d34"/>
    <w:p>
      <w:pPr>
        <w:pStyle w:val="Heading2"/>
      </w:pPr>
      <w:r>
        <w:t xml:space="preserve">V. Opportunity Assessment: Senegal Dakar's Media Market</w:t>
      </w:r>
    </w:p>
    <w:p>
      <w:pPr>
        <w:pStyle w:val="FirstParagraph"/>
      </w:pPr>
      <w:r>
        <w:t xml:space="preserve">Dakar presents unique opportunities absent in other West African capitals. Our Sales Report quantifies:</w:t>
      </w:r>
    </w:p>
    <w:p>
      <w:pPr>
        <w:numPr>
          <w:ilvl w:val="0"/>
          <w:numId w:val="1004"/>
        </w:numPr>
        <w:pStyle w:val="Compact"/>
      </w:pPr>
      <w:r>
        <w:rPr>
          <w:bCs/>
          <w:b/>
        </w:rPr>
        <w:t xml:space="preserve">Unmet Demand:</w:t>
      </w:r>
      <w:r>
        <w:t xml:space="preserve"> </w:t>
      </w:r>
      <w:r>
        <w:t xml:space="preserve">67% of Dakar businesses lack digital marketing expertise (per GSO survey). We now offer "Media Strategy Consultations" for local SMEs—generating $18,500 in new revenue.</w:t>
      </w:r>
    </w:p>
    <w:p>
      <w:pPr>
        <w:numPr>
          <w:ilvl w:val="0"/>
          <w:numId w:val="1004"/>
        </w:numPr>
        <w:pStyle w:val="Compact"/>
      </w:pPr>
      <w:r>
        <w:rPr>
          <w:bCs/>
          <w:b/>
        </w:rPr>
        <w:t xml:space="preserve">Content Gap:</w:t>
      </w:r>
      <w:r>
        <w:t xml:space="preserve"> </w:t>
      </w:r>
      <w:r>
        <w:t xml:space="preserve">Only 12% of Senegalese media covers Dakar's informal economy. Our journalist team produced the "Dakar Street Economy Report," securing a 3-year partnership with the National Statistics Office at $42,000/year.</w:t>
      </w:r>
    </w:p>
    <w:p>
      <w:pPr>
        <w:numPr>
          <w:ilvl w:val="0"/>
          <w:numId w:val="1004"/>
        </w:numPr>
        <w:pStyle w:val="Compact"/>
      </w:pPr>
      <w:r>
        <w:rPr>
          <w:bCs/>
          <w:b/>
        </w:rPr>
        <w:t xml:space="preserve">Mobile-First Expansion:</w:t>
      </w:r>
      <w:r>
        <w:t xml:space="preserve"> </w:t>
      </w:r>
      <w:r>
        <w:t xml:space="preserve">89% of our Dakar audience consumes content via WhatsApp. We've launched a monetized audio storytelling service (via local telecoms) with projected $25K Q4 revenue.</w:t>
      </w:r>
    </w:p>
    <w:p>
      <w:pPr>
        <w:pStyle w:val="FirstParagraph"/>
      </w:pPr>
      <w:r>
        <w:t xml:space="preserve">Award-winning journalist Fatoumata Ndiaye noted in our internal review: "In Senegal Dakar, you don't just report the news—you build the market for it. When our coverage of the Ngor Port labor dispute went viral, local businesses immediately sought ad slots to reach that audience."</w:t>
      </w:r>
    </w:p>
    <w:bookmarkEnd w:id="24"/>
    <w:bookmarkStart w:id="25" w:name="vi.-financial-outlook-recommendations"/>
    <w:p>
      <w:pPr>
        <w:pStyle w:val="Heading2"/>
      </w:pPr>
      <w:r>
        <w:t xml:space="preserve">VI. Financial Outlook &amp; Recommendations</w:t>
      </w:r>
    </w:p>
    <w:p>
      <w:pPr>
        <w:pStyle w:val="FirstParagraph"/>
      </w:pPr>
      <w:r>
        <w:t xml:space="preserve">Based on Q3 data, we project 18% annual revenue growth in Senegal Dakar operations by Q4 2023. The Sales Report recommends:</w:t>
      </w:r>
    </w:p>
    <w:p>
      <w:pPr>
        <w:numPr>
          <w:ilvl w:val="0"/>
          <w:numId w:val="1005"/>
        </w:numPr>
        <w:pStyle w:val="Compact"/>
      </w:pPr>
      <w:r>
        <w:rPr>
          <w:bCs/>
          <w:b/>
        </w:rPr>
        <w:t xml:space="preserve">Double Journalist Sales Training:</w:t>
      </w:r>
      <w:r>
        <w:t xml:space="preserve"> </w:t>
      </w:r>
      <w:r>
        <w:t xml:space="preserve">Allocate $50K for advanced media sales certification (target: all Dakar reporters by Q2 2024).</w:t>
      </w:r>
    </w:p>
    <w:p>
      <w:pPr>
        <w:numPr>
          <w:ilvl w:val="0"/>
          <w:numId w:val="1005"/>
        </w:numPr>
        <w:pStyle w:val="Compact"/>
      </w:pPr>
      <w:r>
        <w:rPr>
          <w:bCs/>
          <w:b/>
        </w:rPr>
        <w:t xml:space="preserve">Dakar "Content Marketplace":</w:t>
      </w:r>
      <w:r>
        <w:t xml:space="preserve"> </w:t>
      </w:r>
      <w:r>
        <w:t xml:space="preserve">Launch platform connecting local businesses with journalist teams for co-created content—projected $115K annual revenue.</w:t>
      </w:r>
    </w:p>
    <w:bookmarkEnd w:id="25"/>
    <w:bookmarkStart w:id="26" w:name="vii.-conclusion"/>
    <w:p>
      <w:pPr>
        <w:pStyle w:val="Heading2"/>
      </w:pPr>
      <w:r>
        <w:t xml:space="preserve">VII. Conclusion</w:t>
      </w:r>
    </w:p>
    <w:p>
      <w:pPr>
        <w:pStyle w:val="FirstParagraph"/>
      </w:pPr>
      <w:r>
        <w:t xml:space="preserve">This Sales Report affirms that in Senegal Dakar, journalist-driven content is no longer a cost center but the engine of revenue growth. Our field reporters are now frontline sales representatives who leverage community trust to unlock commercial opportunities—proving that authentic journalism and sustainable business models are inseparable in this market.</w:t>
      </w:r>
    </w:p>
    <w:p>
      <w:pPr>
        <w:pStyle w:val="BodyText"/>
      </w:pPr>
      <w:r>
        <w:t xml:space="preserve">The data is unequivocal: Every Dakar journalist who understands sales metrics contributes directly to our bottom line. As we move into 2024, our Sales Report will continue tracking how journalist-led initiatives transform Senegal's media economy from reactive coverage to proactive revenue generation. The future of media in Senegal Dakar isn't just about telling stories—it's about monetizing the stories that matter most to the people living them.</w:t>
      </w:r>
    </w:p>
    <w:p>
      <w:pPr>
        <w:pStyle w:val="BodyText"/>
      </w:pPr>
      <w:r>
        <w:rPr>
          <w:iCs/>
          <w:i/>
        </w:rPr>
        <w:t xml:space="preserve">Prepared by: Media Analytics Division, Dakar Office</w:t>
      </w:r>
      <w:r>
        <w:br/>
      </w:r>
      <w:r>
        <w:rPr>
          <w:iCs/>
          <w:i/>
        </w:rPr>
        <w:t xml:space="preserve">For inquiries: dakar.sales@senegalmedia.com | +221 77 000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Media Engagement in Senegal Dakar</dc:title>
  <dc:creator/>
  <dc:language>en</dc:language>
  <cp:keywords/>
  <dcterms:created xsi:type="dcterms:W3CDTF">2026-07-20T23:48:42Z</dcterms:created>
  <dcterms:modified xsi:type="dcterms:W3CDTF">2026-07-20T23:48:42Z</dcterms:modified>
</cp:coreProperties>
</file>

<file path=docProps/custom.xml><?xml version="1.0" encoding="utf-8"?>
<Properties xmlns="http://schemas.openxmlformats.org/officeDocument/2006/custom-properties" xmlns:vt="http://schemas.openxmlformats.org/officeDocument/2006/docPropsVTypes"/>
</file>