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Pro</w:t>
      </w:r>
      <w:r>
        <w:t xml:space="preserve"> </w:t>
      </w:r>
      <w:r>
        <w:t xml:space="preserve">Platform</w:t>
      </w:r>
      <w:r>
        <w:t xml:space="preserve"> </w:t>
      </w:r>
      <w:r>
        <w:t xml:space="preserve">in</w:t>
      </w:r>
      <w:r>
        <w:t xml:space="preserve"> </w:t>
      </w:r>
      <w:r>
        <w:t xml:space="preserve">Singapore</w:t>
      </w:r>
      <w:r>
        <w:t xml:space="preserve"> </w:t>
      </w:r>
      <w:r>
        <w:t xml:space="preserve">Singapore</w:t>
      </w:r>
    </w:p>
    <w:bookmarkStart w:id="27" w:name="X102e5e7dfaebb9e4321f54a66d1c214b56f4b3f"/>
    <w:p>
      <w:pPr>
        <w:pStyle w:val="Heading1"/>
      </w:pPr>
      <w:r>
        <w:t xml:space="preserve">Official Sales Report for Journalist Pro Platform - Q3 2024 (Singapore Singapore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Prepared By:</w:t>
      </w:r>
      <w:r>
        <w:t xml:space="preserve"> </w:t>
      </w:r>
      <w:r>
        <w:t xml:space="preserve">APAC Sales Division - Media Solutions Group</w:t>
      </w:r>
    </w:p>
    <w:bookmarkStart w:id="20" w:name="i.-executive-summary"/>
    <w:p>
      <w:pPr>
        <w:pStyle w:val="Heading2"/>
      </w:pPr>
      <w:r>
        <w:t xml:space="preserve">I. Executive Summary</w:t>
      </w:r>
    </w:p>
    <w:p>
      <w:pPr>
        <w:pStyle w:val="FirstParagraph"/>
      </w:pPr>
      <w:r>
        <w:t xml:space="preserve">This Sales Report details the performance of our flagship media technology solution, "Journalist Pro," across the Singapore Singapore market during Q3 2024. As a cutting-edge platform designed specifically for modern journalism workflows, Journalist Pro has achieved unprecedented traction in Singapore's dynamic media ecosystem. The report demonstrates a remarkable 68% year-over-year growth in enterprise subscriptions within the Singapore Singapore region, establishing our solution as the preferred tool for professional journalists navigating digital transformation. This Sales Report confirms that Journalist Pro is not merely meeting market demands but actively reshaping journalism practices across all major media outlets in Singapore Singapore.</w:t>
      </w:r>
    </w:p>
    <w:bookmarkEnd w:id="20"/>
    <w:bookmarkStart w:id="21" w:name="X66f470aef7e6866750086b117112572a26f6b70"/>
    <w:p>
      <w:pPr>
        <w:pStyle w:val="Heading2"/>
      </w:pPr>
      <w:r>
        <w:t xml:space="preserve">II. Market Context: The Critical Role of Journalist in Singapore Singapore</w:t>
      </w:r>
    </w:p>
    <w:p>
      <w:pPr>
        <w:pStyle w:val="FirstParagraph"/>
      </w:pPr>
      <w:r>
        <w:t xml:space="preserve">Singapore's media landscape has undergone profound evolution, with journalists now operating at the intersection of traditional reporting and hyper-connected digital environments. As the nation advances its Smart Nation initiatives, journalists face escalating demands for real-time verification, multi-platform distribution, and ethical AI integration—making specialized tools like Journalist Pro indispensable. The Singapore Media Development Authority's 2024 Industry Report underscores that 87% of newsrooms now prioritize technology solutions that enhance journalistic integrity while meeting audience engagement metrics. This Sales Report directly addresses how Journalist Pro delivers these critical capabilities within the Singapore Singapore context, where media regulation and cultural nuances require tailored technological approaches.</w:t>
      </w:r>
    </w:p>
    <w:bookmarkEnd w:id="21"/>
    <w:bookmarkStart w:id="22" w:name="X498fa5ea7f29c686c3d738ab7849934f8cbb6fe"/>
    <w:p>
      <w:pPr>
        <w:pStyle w:val="Heading2"/>
      </w:pPr>
      <w:r>
        <w:t xml:space="preserve">III. Sales Performance Highlights (Singapore Singapore)</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Subscriptions (Singapore Singapore)</w:t>
      </w:r>
    </w:p>
    <w:p>
      <w:pPr>
        <w:pStyle w:val="BodyText"/>
      </w:pPr>
      <w:r>
        <w:t xml:space="preserve">1,850</w:t>
      </w:r>
    </w:p>
    <w:p>
      <w:pPr>
        <w:pStyle w:val="BodyText"/>
      </w:pPr>
      <w:r>
        <w:t xml:space="preserve">1,350</w:t>
      </w:r>
    </w:p>
    <w:p>
      <w:pPr>
        <w:pStyle w:val="BodyText"/>
      </w:pPr>
      <w:r>
        <w:t xml:space="preserve">+37.0%</w:t>
      </w:r>
    </w:p>
    <w:p>
      <w:pPr>
        <w:pStyle w:val="BodyText"/>
      </w:pPr>
      <w:r>
        <w:t xml:space="preserve">New Enterprise Clients (Singapore Singapore)</w:t>
      </w:r>
    </w:p>
    <w:p>
      <w:pPr>
        <w:pStyle w:val="BodyText"/>
      </w:pPr>
      <w:r>
        <w:t xml:space="preserve">42</w:t>
      </w:r>
    </w:p>
    <w:p>
      <w:pPr>
        <w:pStyle w:val="BodyText"/>
      </w:pPr>
      <w:r>
        <w:t xml:space="preserve">28</w:t>
      </w:r>
    </w:p>
    <w:p>
      <w:pPr>
        <w:pStyle w:val="BodyText"/>
      </w:pPr>
      <w:r>
        <w:br/>
      </w:r>
    </w:p>
    <w:p>
      <w:pPr>
        <w:pStyle w:val="BodyText"/>
      </w:pPr>
      <w:r>
        <w:t xml:space="preserve">+50.0%</w:t>
      </w:r>
    </w:p>
    <w:p>
      <w:pPr>
        <w:pStyle w:val="BodyText"/>
      </w:pPr>
      <w:r>
        <w:t xml:space="preserve">Average Revenue Per User (ARPU)</w:t>
      </w:r>
    </w:p>
    <w:p>
      <w:pPr>
        <w:pStyle w:val="BodyText"/>
      </w:pPr>
      <w:r>
        <w:t xml:space="preserve">S$1,425</w:t>
      </w:r>
    </w:p>
    <w:p>
      <w:pPr>
        <w:pStyle w:val="BodyText"/>
      </w:pPr>
      <w:r>
        <w:t xml:space="preserve">S$1,305</w:t>
      </w:r>
    </w:p>
    <w:p>
      <w:pPr>
        <w:pStyle w:val="BodyText"/>
      </w:pPr>
      <w:r>
        <w:t xml:space="preserve">+9.2%</w:t>
      </w:r>
    </w:p>
    <w:p>
      <w:pPr>
        <w:pStyle w:val="BodyText"/>
      </w:pPr>
      <w:r>
        <w:t xml:space="preserve">Client Retention Rate (Singapore Singapore)</w:t>
      </w:r>
    </w:p>
    <w:p>
      <w:pPr>
        <w:pStyle w:val="BodyText"/>
      </w:pPr>
      <w:r>
        <w:t xml:space="preserve">94.7%</w:t>
      </w:r>
    </w:p>
    <w:p>
      <w:pPr>
        <w:pStyle w:val="BodyText"/>
      </w:pPr>
      <w:r>
        <w:br/>
      </w:r>
    </w:p>
    <w:p>
      <w:pPr>
        <w:pStyle w:val="BodyText"/>
      </w:pPr>
      <w:r>
        <w:t xml:space="preserve">89.3%</w:t>
      </w:r>
    </w:p>
    <w:p>
      <w:pPr>
        <w:pStyle w:val="BodyText"/>
      </w:pPr>
      <w:r>
        <w:br/>
      </w:r>
    </w:p>
    <w:p>
      <w:pPr>
        <w:pStyle w:val="BodyText"/>
      </w:pPr>
      <w:r>
        <w:t xml:space="preserve">+5.4 pts</w:t>
      </w:r>
    </w:p>
    <w:p>
      <w:pPr>
        <w:pStyle w:val="BodyText"/>
      </w:pPr>
      <w:r>
        <w:t xml:space="preserve">The data reveals that Singapore Singapore has become our most profitable regional market for Journalist Pro, generating 38% of total APAC revenue despite representing only 12% of our global footprint. This Sales Report identifies three critical growth drivers unique to the Singapore Singapore environment:</w:t>
      </w:r>
    </w:p>
    <w:p>
      <w:pPr>
        <w:numPr>
          <w:ilvl w:val="0"/>
          <w:numId w:val="1001"/>
        </w:numPr>
        <w:pStyle w:val="Compact"/>
      </w:pPr>
      <w:r>
        <w:rPr>
          <w:bCs/>
          <w:b/>
        </w:rPr>
        <w:t xml:space="preserve">Regulatory Alignment:</w:t>
      </w:r>
      <w:r>
        <w:t xml:space="preserve"> </w:t>
      </w:r>
      <w:r>
        <w:t xml:space="preserve">Journalist Pro's compliance framework mirrors Singapore's Personal Data Protection Act (PDPA) and media guidelines, addressing a key pain point for local newsrooms.</w:t>
      </w:r>
    </w:p>
    <w:p>
      <w:pPr>
        <w:numPr>
          <w:ilvl w:val="0"/>
          <w:numId w:val="1001"/>
        </w:numPr>
        <w:pStyle w:val="Compact"/>
      </w:pPr>
      <w:r>
        <w:rPr>
          <w:bCs/>
          <w:b/>
        </w:rPr>
        <w:t xml:space="preserve">Cultural Relevance:</w:t>
      </w:r>
      <w:r>
        <w:t xml:space="preserve"> </w:t>
      </w:r>
      <w:r>
        <w:t xml:space="preserve">The platform's multilingual support (English/Mandarin/Tamil) directly serves Singapore Singapore's linguistic diversity, with 76% of users utilizing non-English interfaces daily.</w:t>
      </w:r>
    </w:p>
    <w:p>
      <w:pPr>
        <w:numPr>
          <w:ilvl w:val="0"/>
          <w:numId w:val="1001"/>
        </w:numPr>
        <w:pStyle w:val="Compact"/>
      </w:pPr>
      <w:r>
        <w:rPr>
          <w:bCs/>
          <w:b/>
        </w:rPr>
        <w:t xml:space="preserve">Strategic Partnerships:</w:t>
      </w:r>
      <w:r>
        <w:t xml:space="preserve"> </w:t>
      </w:r>
      <w:r>
        <w:t xml:space="preserve">Integration with MediaCorp's content management system created a seamless onboarding pathway for 24 major news outlets across Singapore Singapore.</w:t>
      </w:r>
    </w:p>
    <w:bookmarkEnd w:id="22"/>
    <w:bookmarkStart w:id="23" w:name="Xcddeb606b1571e8ab564d0a2c5ac393cf849d04"/>
    <w:p>
      <w:pPr>
        <w:pStyle w:val="Heading2"/>
      </w:pPr>
      <w:r>
        <w:t xml:space="preserve">IV. Key Client Success Stories (Singapore Singapore Focus)</w:t>
      </w:r>
    </w:p>
    <w:p>
      <w:pPr>
        <w:pStyle w:val="FirstParagraph"/>
      </w:pPr>
      <w:r>
        <w:rPr>
          <w:bCs/>
          <w:b/>
        </w:rPr>
        <w:t xml:space="preserve">The Straits Times</w:t>
      </w:r>
      <w:r>
        <w:t xml:space="preserve">: After implementing Journalist Pro, their newsroom achieved 58% faster fact-checking cycles during the General Election coverage—directly contributing to their award-winning investigative series "Election Integrity Watch." This case study, featured in Singapore Singapore's Media Innovation Awards, validates how our platform elevates journalistic standards in a high-stakes environment.</w:t>
      </w:r>
    </w:p>
    <w:p>
      <w:pPr>
        <w:pStyle w:val="BodyText"/>
      </w:pPr>
      <w:r>
        <w:rPr>
          <w:bCs/>
          <w:b/>
        </w:rPr>
        <w:t xml:space="preserve">Mediacorp News 8</w:t>
      </w:r>
      <w:r>
        <w:t xml:space="preserve">: The digital-first outlet reduced cross-platform publishing time by 73% using Journalist Pro's automated workflow engine. Their CEO noted: "This isn't just software—it's becoming the backbone of our journalism in Singapore Singapore, where audience expectations demand instant accuracy."</w:t>
      </w:r>
    </w:p>
    <w:p>
      <w:pPr>
        <w:pStyle w:val="BodyText"/>
      </w:pPr>
      <w:r>
        <w:rPr>
          <w:bCs/>
          <w:b/>
        </w:rPr>
        <w:t xml:space="preserve">Asian Correspondent Network</w:t>
      </w:r>
      <w:r>
        <w:t xml:space="preserve">: A Singapore-based international news hub deployed Journalist Pro to manage 40+ foreign bureaus. The platform's real-time collaboration features enabled their journalist team to produce the region's first verified AI-assisted coverage of ASEAN climate summits.</w:t>
      </w:r>
    </w:p>
    <w:bookmarkEnd w:id="23"/>
    <w:bookmarkStart w:id="24" w:name="X6130f46e0660aa8496325dbfb3f72fad36c5cb3"/>
    <w:p>
      <w:pPr>
        <w:pStyle w:val="Heading2"/>
      </w:pPr>
      <w:r>
        <w:t xml:space="preserve">V. Market Challenges &amp; Strategic Response (Singapore Singapore Specific)</w:t>
      </w:r>
    </w:p>
    <w:p>
      <w:pPr>
        <w:pStyle w:val="FirstParagraph"/>
      </w:pPr>
      <w:r>
        <w:t xml:space="preserve">While growth is robust, this Sales Report acknowledges two Singapore Singapore-specific challenges:</w:t>
      </w:r>
    </w:p>
    <w:p>
      <w:pPr>
        <w:numPr>
          <w:ilvl w:val="0"/>
          <w:numId w:val="1002"/>
        </w:numPr>
        <w:pStyle w:val="Compact"/>
      </w:pPr>
      <w:r>
        <w:rPr>
          <w:bCs/>
          <w:b/>
        </w:rPr>
        <w:t xml:space="preserve">Legacy System Integration:</w:t>
      </w:r>
      <w:r>
        <w:t xml:space="preserve"> </w:t>
      </w:r>
      <w:r>
        <w:t xml:space="preserve">Some traditional media houses in Singapore Singapore required customized APIs to connect Journalist Pro with aging content databases. Our solution involved deploying dedicated on-site engineers in the Marina Bay tech hub, resolving 92% of integration requests within 48 hours.</w:t>
      </w:r>
    </w:p>
    <w:p>
      <w:pPr>
        <w:numPr>
          <w:ilvl w:val="0"/>
          <w:numId w:val="1002"/>
        </w:numPr>
        <w:pStyle w:val="Compact"/>
      </w:pPr>
      <w:r>
        <w:rPr>
          <w:bCs/>
          <w:b/>
        </w:rPr>
        <w:t xml:space="preserve">Cultural Adaptation:</w:t>
      </w:r>
      <w:r>
        <w:t xml:space="preserve"> </w:t>
      </w:r>
      <w:r>
        <w:t xml:space="preserve">Initial user resistance from veteran journalists was overcome through "Journalist Ambassador" programs—training senior Singapore Singapore-based reporters as internal champions to drive adoption.</w:t>
      </w:r>
    </w:p>
    <w:p>
      <w:pPr>
        <w:pStyle w:val="FirstParagraph"/>
      </w:pPr>
      <w:r>
        <w:t xml:space="preserve">This proactive approach directly addresses the unique professional culture in Singapore Singapore, where journalism emphasizes institutional credibility and peer validation.</w:t>
      </w:r>
    </w:p>
    <w:bookmarkEnd w:id="24"/>
    <w:bookmarkStart w:id="25" w:name="Xe36f15811868cf4f6afb4234d4034b8aff04b19"/>
    <w:p>
      <w:pPr>
        <w:pStyle w:val="Heading2"/>
      </w:pPr>
      <w:r>
        <w:t xml:space="preserve">VI. Forward-Looking Recommendations (Singapore Singapore Strategy)</w:t>
      </w:r>
    </w:p>
    <w:p>
      <w:pPr>
        <w:pStyle w:val="FirstParagraph"/>
      </w:pPr>
      <w:r>
        <w:t xml:space="preserve">Based on this Sales Report, we recommend:</w:t>
      </w:r>
    </w:p>
    <w:p>
      <w:pPr>
        <w:numPr>
          <w:ilvl w:val="0"/>
          <w:numId w:val="1003"/>
        </w:numPr>
        <w:pStyle w:val="Compact"/>
      </w:pPr>
      <w:r>
        <w:rPr>
          <w:bCs/>
          <w:b/>
        </w:rPr>
        <w:t xml:space="preserve">Prioritize Government-Linked Media Partnerships:</w:t>
      </w:r>
      <w:r>
        <w:t xml:space="preserve"> </w:t>
      </w:r>
      <w:r>
        <w:t xml:space="preserve">Leverage the Media Development Authority's Digital News Partnership program to embed Journalist Pro into national journalism training initiatives across Singapore Singapore.</w:t>
      </w:r>
    </w:p>
    <w:p>
      <w:pPr>
        <w:numPr>
          <w:ilvl w:val="0"/>
          <w:numId w:val="1003"/>
        </w:numPr>
        <w:pStyle w:val="Compact"/>
      </w:pPr>
      <w:r>
        <w:rPr>
          <w:bCs/>
          <w:b/>
        </w:rPr>
        <w:t xml:space="preserve">Launch "Singapore Singapore Journalism Academy":</w:t>
      </w:r>
      <w:r>
        <w:t xml:space="preserve"> </w:t>
      </w:r>
      <w:r>
        <w:t xml:space="preserve">Develop certified modules on ethical AI use for journalists, directly aligning with the nation's Smart Nation 2030 roadmap and positioning us as thought leaders.</w:t>
      </w:r>
    </w:p>
    <w:p>
      <w:pPr>
        <w:numPr>
          <w:ilvl w:val="0"/>
          <w:numId w:val="1003"/>
        </w:numPr>
        <w:pStyle w:val="Compact"/>
      </w:pPr>
      <w:r>
        <w:rPr>
          <w:bCs/>
          <w:b/>
        </w:rPr>
        <w:t xml:space="preserve">Expand Local Data Center:</w:t>
      </w:r>
      <w:r>
        <w:t xml:space="preserve"> </w:t>
      </w:r>
      <w:r>
        <w:t xml:space="preserve">Establish a Singapore Singapore-registered cloud infrastructure to meet strict data sovereignty requirements for government-linked media clients.</w:t>
      </w:r>
    </w:p>
    <w:bookmarkEnd w:id="25"/>
    <w:bookmarkStart w:id="26" w:name="vii.-conclusion"/>
    <w:p>
      <w:pPr>
        <w:pStyle w:val="Heading2"/>
      </w:pPr>
      <w:r>
        <w:t xml:space="preserve">VII. Conclusion</w:t>
      </w:r>
    </w:p>
    <w:p>
      <w:pPr>
        <w:pStyle w:val="FirstParagraph"/>
      </w:pPr>
      <w:r>
        <w:t xml:space="preserve">The Sales Report for Journalist Pro in Singapore Singapore unequivocally demonstrates that technology-driven journalism is not just viable but essential to the future of media in this global hub. As professional journalists continue to navigate digital disruption, our platform has evolved from a productivity tool to a strategic asset—enabling ethical, efficient, and culturally resonant news production across all major outlets in Singapore Singapore. The 68% YoY growth underscores that when journalism meets purpose-built technology, both the industry and audience thrive. We project Singapore Singapore will account for 45% of our APAC revenue by Q2 2025, cementing its position as our flagship market for the Journalist Pro platform. This Sales Report confirms that in Singapore Singapore, where precision journalism is a national priority, Journalist Pro is not merely a product—it's the future of news.</w:t>
      </w:r>
    </w:p>
    <w:p>
      <w:pPr>
        <w:pStyle w:val="BodyText"/>
      </w:pPr>
      <w:r>
        <w:rPr>
          <w:bCs/>
          <w:b/>
        </w:rPr>
        <w:t xml:space="preserve">Appendix: Key Metrics - Singapore Singapore vs. Global Benchmark</w:t>
      </w:r>
    </w:p>
    <w:p>
      <w:pPr>
        <w:numPr>
          <w:ilvl w:val="0"/>
          <w:numId w:val="1004"/>
        </w:numPr>
        <w:pStyle w:val="Compact"/>
      </w:pPr>
      <w:r>
        <w:t xml:space="preserve">Singapore Singapore ARPU: 23% above global average</w:t>
      </w:r>
    </w:p>
    <w:p>
      <w:pPr>
        <w:numPr>
          <w:ilvl w:val="0"/>
          <w:numId w:val="1004"/>
        </w:numPr>
        <w:pStyle w:val="Compact"/>
      </w:pPr>
      <w:r>
        <w:t xml:space="preserve">Client Satisfaction Score (Singapore Singapore): 4.85/5.0 (vs. global avg 4.3)</w:t>
      </w:r>
    </w:p>
    <w:p>
      <w:pPr>
        <w:numPr>
          <w:ilvl w:val="0"/>
          <w:numId w:val="1004"/>
        </w:numPr>
        <w:pStyle w:val="Compact"/>
      </w:pPr>
      <w:r>
        <w:t xml:space="preserve">Market Share Growth in Singapore Singapore: +19% in Q3 (vs. +7% industry avg)</w:t>
      </w:r>
    </w:p>
    <w:p>
      <w:pPr>
        <w:pStyle w:val="FirstParagraph"/>
      </w:pPr>
      <w:r>
        <w:rPr>
          <w:bCs/>
          <w:b/>
        </w:rPr>
        <w:t xml:space="preserve">Disclaimer:</w:t>
      </w:r>
      <w:r>
        <w:t xml:space="preserve"> </w:t>
      </w:r>
      <w:r>
        <w:t xml:space="preserve">This Sales Report was prepared using verified data from Journalist Pro's Singapore Singapore operations as of October 25, 2024. All figures represent local currency (Singapore Dollars) and exclude government grant revenue.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Pro Platform in Singapore Singapore</dc:title>
  <dc:creator/>
  <dc:language>en</dc:language>
  <cp:keywords/>
  <dcterms:created xsi:type="dcterms:W3CDTF">2026-07-23T15:57:25Z</dcterms:created>
  <dcterms:modified xsi:type="dcterms:W3CDTF">2026-07-23T15:57:25Z</dcterms:modified>
</cp:coreProperties>
</file>

<file path=docProps/custom.xml><?xml version="1.0" encoding="utf-8"?>
<Properties xmlns="http://schemas.openxmlformats.org/officeDocument/2006/custom-properties" xmlns:vt="http://schemas.openxmlformats.org/officeDocument/2006/docPropsVTypes"/>
</file>