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Analysis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adb96eb58c7d4b3ee3e193a14391122c36c7ec"/>
    <w:p>
      <w:pPr>
        <w:pStyle w:val="Heading1"/>
      </w:pPr>
      <w:r>
        <w:t xml:space="preserve">Sales Report: Strategic Journalism and Market Penetration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Media Strategy Board, National Publishing Group</w:t>
      </w:r>
      <w:r>
        <w:br/>
      </w:r>
      <w:r>
        <w:rPr>
          <w:bCs/>
          <w:b/>
        </w:rPr>
        <w:t xml:space="preserve">Prepared By:</w:t>
      </w:r>
      <w:r>
        <w:t xml:space="preserve"> </w:t>
      </w:r>
      <w:r>
        <w:t xml:space="preserve">Sarah Nkosi, Senior Journalist &amp; Sales Specialist</w:t>
      </w:r>
    </w:p>
    <w:bookmarkStart w:id="20" w:name="i.-executive-summary"/>
    <w:p>
      <w:pPr>
        <w:pStyle w:val="Heading2"/>
      </w:pPr>
      <w:r>
        <w:t xml:space="preserve">I. Executive Summary</w:t>
      </w:r>
    </w:p>
    <w:p>
      <w:pPr>
        <w:pStyle w:val="FirstParagraph"/>
      </w:pPr>
      <w:r>
        <w:t xml:space="preserve">This comprehensive Sales Report details the performance metrics of our journalist-driven sales initiative in South Africa Cape Town during Q3 2023. As a dedicated journalist with extensive local market expertise, I have executed a strategic approach to transform content creation into measurable revenue streams within Cape Town's dynamic media landscape. The report confirms that integrating journalistic credibility with sales objectives has yielded remarkable results, achieving 147% of quarterly sales targets while deepening engagement across key sectors in South Africa Cape Town. Crucially, this model demonstrates how a journalist's authentic market understanding directly fuels commercial success in our region.</w:t>
      </w:r>
    </w:p>
    <w:bookmarkEnd w:id="20"/>
    <w:bookmarkStart w:id="21" w:name="X783d4045428b3c6909e371985831d52f6e0f25c"/>
    <w:p>
      <w:pPr>
        <w:pStyle w:val="Heading2"/>
      </w:pPr>
      <w:r>
        <w:t xml:space="preserve">II. Market Context: Journalism and Commerce in Cape Town</w:t>
      </w:r>
    </w:p>
    <w:p>
      <w:pPr>
        <w:pStyle w:val="FirstParagraph"/>
      </w:pPr>
      <w:r>
        <w:t xml:space="preserve">Cape Town represents South Africa's most media-savvy metropolitan hub, where journalism transcends reporting to become a powerful sales catalyst. In Q3 2023, the city's advertising market grew by 8.7% YoY (Statista SA), with brands increasingly seeking authentic storytelling over traditional ad campaigns. As a journalist operating within this ecosystem, my dual role as content creator and sales strategist has proven indispensable. Unlike conventional sales teams, my access to editorial insights—gained through daily reporting on Cape Town's economic shifts, cultural trends, and consumer behavior—enables me to craft hyper-relevant solutions for clients seeking genuine market connection.</w:t>
      </w:r>
    </w:p>
    <w:p>
      <w:pPr>
        <w:pStyle w:val="BodyText"/>
      </w:pPr>
      <w:r>
        <w:t xml:space="preserve">Notably, 68% of our Q3 clients (including major Cape Town hospitality groups like Belmond and retail chains like Checkers) explicitly cited "journalist-led market understanding" as their primary reason for choosing our services. This validates the unique value proposition at the intersection of journalism and sales within South Africa Cape Town.</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Target (ZAR)</w:t>
            </w:r>
          </w:p>
        </w:tc>
        <w:tc>
          <w:tcPr/>
          <w:p>
            <w:pPr>
              <w:pStyle w:val="Compact"/>
              <w:jc w:val="left"/>
            </w:pPr>
            <w:r>
              <w:t xml:space="preserve">Actual (ZAR)</w:t>
            </w:r>
          </w:p>
        </w:tc>
        <w:tc>
          <w:tcPr/>
          <w:p>
            <w:pPr>
              <w:pStyle w:val="Compact"/>
              <w:jc w:val="left"/>
            </w:pPr>
            <w:r>
              <w:t xml:space="preserve">Var. %</w:t>
            </w:r>
          </w:p>
        </w:tc>
        <w:tc>
          <w:tcPr/>
          <w:p>
            <w:pPr>
              <w:pStyle w:val="Compact"/>
            </w:pPr>
          </w:p>
        </w:tc>
      </w:tr>
      <w:tr>
        <w:tc>
          <w:tcPr/>
          <w:p>
            <w:pPr>
              <w:pStyle w:val="Compact"/>
              <w:jc w:val="left"/>
            </w:pPr>
            <w:r>
              <w:t xml:space="preserve">Local Business Advertising</w:t>
            </w:r>
          </w:p>
        </w:tc>
        <w:tc>
          <w:tcPr/>
          <w:p>
            <w:pPr>
              <w:pStyle w:val="Compact"/>
              <w:jc w:val="left"/>
            </w:pPr>
            <w:r>
              <w:t xml:space="preserve">2,850,000</w:t>
            </w:r>
          </w:p>
        </w:tc>
        <w:tc>
          <w:tcPr/>
          <w:p>
            <w:pPr>
              <w:pStyle w:val="Compact"/>
              <w:jc w:val="left"/>
            </w:pPr>
            <w:r>
              <w:t xml:space="preserve">3,975,000</w:t>
            </w:r>
          </w:p>
        </w:tc>
        <w:tc>
          <w:tcPr/>
          <w:p>
            <w:pPr>
              <w:pStyle w:val="Compact"/>
              <w:jc w:val="left"/>
            </w:pPr>
            <w:r>
              <w:t xml:space="preserve">+147%</w:t>
            </w:r>
          </w:p>
        </w:tc>
        <w:tc>
          <w:tcPr/>
          <w:p>
            <w:pPr>
              <w:pStyle w:val="Compact"/>
            </w:pPr>
          </w:p>
        </w:tc>
      </w:tr>
      <w:tr>
        <w:tc>
          <w:tcPr/>
          <w:p>
            <w:pPr>
              <w:pStyle w:val="Compact"/>
              <w:jc w:val="left"/>
            </w:pPr>
            <w:r>
              <w:t xml:space="preserve">Event Coverage Packages</w:t>
            </w:r>
          </w:p>
        </w:tc>
        <w:tc>
          <w:tcPr>
            <w:gridSpan w:val="2"/>
          </w:tcPr>
          <w:p>
            <w:pPr>
              <w:pStyle w:val="Compact"/>
              <w:jc w:val="left"/>
            </w:pPr>
            <w:r>
              <w:t xml:space="preserve">1,656.8K (excl. VAT)</w:t>
            </w:r>
          </w:p>
        </w:tc>
        <w:tc>
          <w:tcPr/>
          <w:p>
            <w:pPr>
              <w:pStyle w:val="Compact"/>
              <w:jc w:val="left"/>
            </w:pPr>
            <w:r>
              <w:t xml:space="preserve">+132%</w:t>
            </w:r>
          </w:p>
        </w:tc>
        <w:tc>
          <w:tcPr/>
          <w:p>
            <w:pPr>
              <w:pStyle w:val="Compact"/>
            </w:pPr>
          </w:p>
        </w:tc>
      </w:tr>
      <w:tr>
        <w:tc>
          <w:tcPr/>
          <w:p>
            <w:pPr>
              <w:pStyle w:val="Compact"/>
              <w:jc w:val="left"/>
            </w:pPr>
            <w:r>
              <w:t xml:space="preserve">Content Licensing (Cape Town Focus)</w:t>
            </w:r>
          </w:p>
        </w:tc>
        <w:tc>
          <w:tcPr/>
          <w:p>
            <w:pPr>
              <w:pStyle w:val="Compact"/>
              <w:jc w:val="left"/>
            </w:pPr>
            <w:r>
              <w:t xml:space="preserve">980,000</w:t>
            </w:r>
          </w:p>
        </w:tc>
        <w:tc>
          <w:tcPr/>
          <w:p>
            <w:pPr>
              <w:pStyle w:val="Compact"/>
              <w:jc w:val="left"/>
            </w:pPr>
            <w:r>
              <w:t xml:space="preserve">1,454,700</w:t>
            </w:r>
          </w:p>
        </w:tc>
        <w:tc>
          <w:tcPr/>
          <w:p>
            <w:pPr>
              <w:pStyle w:val="Compact"/>
              <w:jc w:val="left"/>
            </w:pPr>
            <w:r>
              <w:t xml:space="preserve">+148%</w:t>
            </w:r>
          </w:p>
        </w:tc>
        <w:tc>
          <w:tcPr/>
          <w:p>
            <w:pPr>
              <w:pStyle w:val="Compact"/>
            </w:pPr>
          </w:p>
        </w:tc>
      </w:tr>
      <w:tr>
        <w:tc>
          <w:tcPr/>
          <w:p>
            <w:pPr>
              <w:pStyle w:val="Compact"/>
              <w:jc w:val="left"/>
            </w:pPr>
            <w:r>
              <w:t xml:space="preserve">Total</w:t>
            </w:r>
          </w:p>
        </w:tc>
        <w:tc>
          <w:tcPr/>
          <w:p>
            <w:pPr>
              <w:pStyle w:val="Compact"/>
              <w:jc w:val="left"/>
            </w:pPr>
            <w:r>
              <w:t xml:space="preserve">ZAR 5,486,800</w:t>
            </w:r>
          </w:p>
        </w:tc>
        <w:tc>
          <w:tcPr/>
          <w:p>
            <w:pPr>
              <w:pStyle w:val="Compact"/>
              <w:jc w:val="left"/>
            </w:pPr>
            <w:r>
              <w:t xml:space="preserve">ZAR 7,926,700</w:t>
            </w:r>
          </w:p>
        </w:tc>
        <w:tc>
          <w:tcPr/>
          <w:p>
            <w:pPr>
              <w:pStyle w:val="Compact"/>
              <w:jc w:val="left"/>
            </w:pPr>
            <w:r>
              <w:t xml:space="preserve">145% of Target</w:t>
            </w:r>
          </w:p>
        </w:tc>
        <w:tc>
          <w:tcPr/>
          <w:p>
            <w:pPr>
              <w:pStyle w:val="Compact"/>
            </w:pPr>
          </w:p>
        </w:tc>
      </w:tr>
    </w:tbl>
    <w:p>
      <w:pPr>
        <w:pStyle w:val="BodyText"/>
      </w:pPr>
      <w:r>
        <w:t xml:space="preserve">Key drivers included our "Cape Town Pulse" editorial series—where journalist insights directly informed sales pitches—and exclusive access to the Cape Town Tourism Board's 2023 visitor data. The Sales Report shows a 41% increase in repeat clients from local enterprises, with hospitality brands leveraging our coverage of Table Mountain eco-tourism trends to craft targeted campaigns.</w:t>
      </w:r>
    </w:p>
    <w:bookmarkEnd w:id="22"/>
    <w:bookmarkStart w:id="23" w:name="X2dfe3a23a08a03ef51bf0c54c8808bbcd0a2d37"/>
    <w:p>
      <w:pPr>
        <w:pStyle w:val="Heading2"/>
      </w:pPr>
      <w:r>
        <w:t xml:space="preserve">IV. Journalist-Driven Sales Strategy: Case Study</w:t>
      </w:r>
    </w:p>
    <w:p>
      <w:pPr>
        <w:pStyle w:val="FirstParagraph"/>
      </w:pPr>
      <w:r>
        <w:t xml:space="preserve">One standout initiative was the "Cape Town Food Economy" campaign for a major supermarket chain. As a journalist, I conducted fieldwork across Bo-Kaap and Woodstock markets—documenting supply-chain challenges and emerging food entrepreneurs. This firsthand reporting became the foundation for a sales package that included:</w:t>
      </w:r>
    </w:p>
    <w:p>
      <w:pPr>
        <w:numPr>
          <w:ilvl w:val="0"/>
          <w:numId w:val="1001"/>
        </w:numPr>
        <w:pStyle w:val="Compact"/>
      </w:pPr>
      <w:r>
        <w:t xml:space="preserve">Custom feature articles in our weekly Cape Town edition</w:t>
      </w:r>
    </w:p>
    <w:p>
      <w:pPr>
        <w:numPr>
          <w:ilvl w:val="0"/>
          <w:numId w:val="1001"/>
        </w:numPr>
        <w:pStyle w:val="Compact"/>
      </w:pPr>
      <w:r>
        <w:t xml:space="preserve">Behind-the-scenes video content filmed at local producers</w:t>
      </w:r>
    </w:p>
    <w:p>
      <w:pPr>
        <w:numPr>
          <w:ilvl w:val="0"/>
          <w:numId w:val="1001"/>
        </w:numPr>
        <w:pStyle w:val="Compact"/>
      </w:pPr>
      <w:r>
        <w:t xml:space="preserve">Data-driven insights on changing consumer preferences (derived from my beat coverage)</w:t>
      </w:r>
    </w:p>
    <w:p>
      <w:pPr>
        <w:pStyle w:val="FirstParagraph"/>
      </w:pPr>
      <w:r>
        <w:t xml:space="preserve">This integrated approach secured a ZAR 1.2M contract, with the client reporting "unprecedented engagement" among their Cape Town demographic. The Sales Report confirms that such journalist-verified solutions reduced client acquisition costs by 33% compared to standard sales tactics in South Africa Cape Town.</w:t>
      </w:r>
    </w:p>
    <w:bookmarkEnd w:id="23"/>
    <w:bookmarkStart w:id="24" w:name="Xeb57fe4fe0790bf7b7ac24025c8343cfbccb560"/>
    <w:p>
      <w:pPr>
        <w:pStyle w:val="Heading2"/>
      </w:pPr>
      <w:r>
        <w:t xml:space="preserve">V. Challenges and Adaptations in South Africa Cape Town</w:t>
      </w:r>
    </w:p>
    <w:p>
      <w:pPr>
        <w:pStyle w:val="FirstParagraph"/>
      </w:pPr>
      <w:r>
        <w:t xml:space="preserve">Operating within South Africa Cape Town's unique market presented specific hurdles. During the Q3 drought crisis, traditional sales teams struggled to pivot messaging, but my journalist network provided real-time insights into water conservation initiatives at local wineries and farms. I immediately developed a "Cape Water Resilience" content series that became a high-value sales tool for eco-brands—securing four new contracts within 10 days.</w:t>
      </w:r>
    </w:p>
    <w:p>
      <w:pPr>
        <w:pStyle w:val="BodyText"/>
      </w:pPr>
      <w:r>
        <w:t xml:space="preserve">Additionally, navigating South Africa's media landscape required adapting to the "digital-first" shift. While conventional sales teams focused on print ads, my Sales Report highlights how prioritizing podcast placements (e.g., "Cape Town Conversations") and LinkedIn thought leadership—crafted from journalist observations—generated 28% more qualified leads than email campaigns alone.</w:t>
      </w:r>
    </w:p>
    <w:bookmarkEnd w:id="24"/>
    <w:bookmarkStart w:id="25" w:name="Xa2c2a8b9d5aca07b2fc925e8a402ce968818334"/>
    <w:p>
      <w:pPr>
        <w:pStyle w:val="Heading2"/>
      </w:pPr>
      <w:r>
        <w:t xml:space="preserve">VI. Strategic Recommendations for South Africa Cape Town Expansion</w:t>
      </w:r>
    </w:p>
    <w:p>
      <w:pPr>
        <w:numPr>
          <w:ilvl w:val="0"/>
          <w:numId w:val="1002"/>
        </w:numPr>
        <w:pStyle w:val="Compact"/>
      </w:pPr>
      <w:r>
        <w:rPr>
          <w:bCs/>
          <w:b/>
        </w:rPr>
        <w:t xml:space="preserve">Journalist-Sales Integration:</w:t>
      </w:r>
      <w:r>
        <w:t xml:space="preserve"> </w:t>
      </w:r>
      <w:r>
        <w:t xml:space="preserve">Embed journalists full-time within sales teams across all SA metro regions. In Cape Town, this has already increased deal velocity by 40%.</w:t>
      </w:r>
    </w:p>
    <w:p>
      <w:pPr>
        <w:numPr>
          <w:ilvl w:val="0"/>
          <w:numId w:val="1002"/>
        </w:numPr>
        <w:pStyle w:val="Compact"/>
      </w:pPr>
      <w:r>
        <w:rPr>
          <w:bCs/>
          <w:b/>
        </w:rPr>
        <w:t xml:space="preserve">Hyper-Localized Content Libraries:</w:t>
      </w:r>
      <w:r>
        <w:t xml:space="preserve"> </w:t>
      </w:r>
      <w:r>
        <w:t xml:space="preserve">Develop a dedicated "Cape Town Market Insights" repository using journalist field notes. This will reduce sales cycle time by providing instant, verified local context for pitches.</w:t>
      </w:r>
    </w:p>
    <w:p>
      <w:pPr>
        <w:numPr>
          <w:ilvl w:val="0"/>
          <w:numId w:val="1002"/>
        </w:numPr>
        <w:pStyle w:val="Compact"/>
      </w:pPr>
      <w:r>
        <w:rPr>
          <w:bCs/>
          <w:b/>
        </w:rPr>
        <w:t xml:space="preserve">Community Partnerships:</w:t>
      </w:r>
      <w:r>
        <w:t xml:space="preserve"> </w:t>
      </w:r>
      <w:r>
        <w:t xml:space="preserve">Collaborate with Cape Town's journalism associations (e.g., Media24 Academy) to co-host workshops on "Sales Through Storytelling," targeting SMBs underserved by traditional ad agencies.</w:t>
      </w:r>
    </w:p>
    <w:p>
      <w:pPr>
        <w:numPr>
          <w:ilvl w:val="0"/>
          <w:numId w:val="1002"/>
        </w:numPr>
        <w:pStyle w:val="Compact"/>
      </w:pPr>
      <w:r>
        <w:rPr>
          <w:bCs/>
          <w:b/>
        </w:rPr>
        <w:t xml:space="preserve">Data-Driven Journalism:</w:t>
      </w:r>
      <w:r>
        <w:t xml:space="preserve"> </w:t>
      </w:r>
      <w:r>
        <w:t xml:space="preserve">Invest in tools that translate my beat reporting into sales analytics (e.g., tracking sentiment shifts from Cape Town event coverage against client campaign performance).</w:t>
      </w:r>
    </w:p>
    <w:bookmarkEnd w:id="25"/>
    <w:bookmarkStart w:id="26" w:name="X1eaa89582cd0b7676b3bd691379de24079e690d"/>
    <w:p>
      <w:pPr>
        <w:pStyle w:val="Heading2"/>
      </w:pPr>
      <w:r>
        <w:t xml:space="preserve">VII. Conclusion: The Journalist as Strategic Sales Asset</w:t>
      </w:r>
    </w:p>
    <w:p>
      <w:pPr>
        <w:pStyle w:val="FirstParagraph"/>
      </w:pPr>
      <w:r>
        <w:t xml:space="preserve">This Sales Report unequivocally demonstrates that in South Africa Cape Town, a journalist is not merely a content provider but the most potent sales asset available. My Q3 performance—driven by authentic market intelligence gathered through daily journalistic practice—has generated over ZAR 7.9 million in revenue while building long-term client trust rooted in local credibility.</w:t>
      </w:r>
    </w:p>
    <w:p>
      <w:pPr>
        <w:pStyle w:val="BodyText"/>
      </w:pPr>
      <w:r>
        <w:t xml:space="preserve">As we scale this model nationally, the lessons from Cape Town are clear: journalism isn't a cost center; it's the engine of commercial growth in South Africa's most competitive markets. The Sales Report validates that when journalists lead sales efforts—leveraging their unparalleled access to community pulse and market realities—the results transcend traditional metrics. In an era where authenticity drives consumer trust, our journalist-led approach in Cape Town isn't just profitable—it's positioning us as the indispensable partner for brands seeking genuine South Africa Cape Town engagement.</w:t>
      </w:r>
    </w:p>
    <w:p>
      <w:pPr>
        <w:pStyle w:val="BodyText"/>
      </w:pPr>
      <w:r>
        <w:rPr>
          <w:bCs/>
          <w:b/>
        </w:rPr>
        <w:t xml:space="preserve">Prepared by:</w:t>
      </w:r>
      <w:r>
        <w:t xml:space="preserve"> </w:t>
      </w:r>
      <w:r>
        <w:t xml:space="preserve">Sarah Nkosi, Senior Journalist &amp; Sales Specialist</w:t>
      </w:r>
      <w:r>
        <w:br/>
      </w:r>
      <w:r>
        <w:rPr>
          <w:bCs/>
          <w:b/>
        </w:rPr>
        <w:t xml:space="preserve">Contact:</w:t>
      </w:r>
      <w:r>
        <w:t xml:space="preserve"> </w:t>
      </w:r>
      <w:r>
        <w:t xml:space="preserve">snkosi@nationalpublishing.co.za | +27 76 123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Analysis - Cape Town, South Africa</dc:title>
  <dc:creator/>
  <dc:language>en</dc:language>
  <cp:keywords/>
  <dcterms:created xsi:type="dcterms:W3CDTF">2026-07-23T20:15:35Z</dcterms:created>
  <dcterms:modified xsi:type="dcterms:W3CDTF">2026-07-23T20:15:35Z</dcterms:modified>
</cp:coreProperties>
</file>

<file path=docProps/custom.xml><?xml version="1.0" encoding="utf-8"?>
<Properties xmlns="http://schemas.openxmlformats.org/officeDocument/2006/custom-properties" xmlns:vt="http://schemas.openxmlformats.org/officeDocument/2006/docPropsVTypes"/>
</file>