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Journalism</w:t>
      </w:r>
      <w:r>
        <w:t xml:space="preserve"> </w:t>
      </w:r>
      <w:r>
        <w:t xml:space="preserve">Market</w:t>
      </w:r>
      <w:r>
        <w:t xml:space="preserve"> </w:t>
      </w:r>
      <w:r>
        <w:t xml:space="preserve">Performance</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02bf28220145e2befbeb085bae297144713341f"/>
    <w:p>
      <w:pPr>
        <w:pStyle w:val="Heading1"/>
      </w:pPr>
      <w:r>
        <w:t xml:space="preserve">ANNUAL SALES REPORT: JOURNALISM MARKET PERFORMANCE IN SEOUL, SOUTH KOREA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Media Solutions Executive Board</w:t>
      </w:r>
      <w:r>
        <w:br/>
      </w:r>
      <w:r>
        <w:rPr>
          <w:bCs/>
          <w:b/>
        </w:rPr>
        <w:t xml:space="preserve">Prepared By:</w:t>
      </w:r>
      <w:r>
        <w:t xml:space="preserve"> </w:t>
      </w:r>
      <w:r>
        <w:t xml:space="preserve">Elena Kim, Senior Correspondent &amp; Market Analyst (Seoul Bureau)</w:t>
      </w:r>
    </w:p>
    <w:bookmarkStart w:id="20" w:name="i.-executive-summary"/>
    <w:p>
      <w:pPr>
        <w:pStyle w:val="Heading2"/>
      </w:pPr>
      <w:r>
        <w:t xml:space="preserve">I. Executive Summary</w:t>
      </w:r>
    </w:p>
    <w:p>
      <w:pPr>
        <w:pStyle w:val="FirstParagraph"/>
      </w:pPr>
      <w:r>
        <w:t xml:space="preserve">This comprehensive Sales Report details the performance of journalism-related services across South Korea's most dynamic media hub—Seoul. As a journalist operating within the Seoul metropolitan area for eight years, I've witnessed unprecedented shifts in content consumption patterns, advertising strategies, and digital transformation. Our Seoul-based operations have achieved 14% year-over-year growth in subscription revenue despite regional economic pressures, outperforming national averages by 6.2 percentage points. This report confirms that strategic journalism-focused sales initiatives remain vital to our market leadership in South Korea Seoul.</w:t>
      </w:r>
    </w:p>
    <w:bookmarkEnd w:id="20"/>
    <w:bookmarkStart w:id="21" w:name="X3458cad7e93ced1195a9b4ee3d3f6b3d234fd75"/>
    <w:p>
      <w:pPr>
        <w:pStyle w:val="Heading2"/>
      </w:pPr>
      <w:r>
        <w:t xml:space="preserve">II. Market Context: Journalism Landscape in Seoul</w:t>
      </w:r>
    </w:p>
    <w:p>
      <w:pPr>
        <w:pStyle w:val="FirstParagraph"/>
      </w:pPr>
      <w:r>
        <w:t xml:space="preserve">Seoul's media ecosystem represents the pulsating heart of South Korea's information economy, where 78% of national news consumption originates from the capital. As a journalist embedded within this environment, I've observed three critical trends driving sales performance:</w:t>
      </w:r>
    </w:p>
    <w:p>
      <w:pPr>
        <w:numPr>
          <w:ilvl w:val="0"/>
          <w:numId w:val="1001"/>
        </w:numPr>
        <w:pStyle w:val="Compact"/>
      </w:pPr>
      <w:r>
        <w:rPr>
          <w:bCs/>
          <w:b/>
        </w:rPr>
        <w:t xml:space="preserve">Digital Transformation Acceleration:</w:t>
      </w:r>
      <w:r>
        <w:t xml:space="preserve"> </w:t>
      </w:r>
      <w:r>
        <w:t xml:space="preserve">Print circulation declined by 19% in 2023, while mobile app subscriptions surged 47%. Our Seoul team pioneered a hyper-local news app feature that now generates 63% of digital revenue.</w:t>
      </w:r>
    </w:p>
    <w:p>
      <w:pPr>
        <w:numPr>
          <w:ilvl w:val="0"/>
          <w:numId w:val="1001"/>
        </w:numPr>
        <w:pStyle w:val="Compact"/>
      </w:pPr>
      <w:r>
        <w:rPr>
          <w:bCs/>
          <w:b/>
        </w:rPr>
        <w:t xml:space="preserve">Adaptive Content Models:</w:t>
      </w:r>
      <w:r>
        <w:t xml:space="preserve"> </w:t>
      </w:r>
      <w:r>
        <w:t xml:space="preserve">Real-time data shows Seoul audiences prioritize "news + utility" content. The introduction of our finance-journalism hybrid service (e.g., stock analysis paired with market coverage) increased ad revenue by 31%.</w:t>
      </w:r>
    </w:p>
    <w:p>
      <w:pPr>
        <w:numPr>
          <w:ilvl w:val="0"/>
          <w:numId w:val="1001"/>
        </w:numPr>
        <w:pStyle w:val="Compact"/>
      </w:pPr>
      <w:r>
        <w:rPr>
          <w:bCs/>
          <w:b/>
        </w:rPr>
        <w:t xml:space="preserve">Cultural Nuance Integration:</w:t>
      </w:r>
      <w:r>
        <w:t xml:space="preserve"> </w:t>
      </w:r>
      <w:r>
        <w:t xml:space="preserve">Seoul consumers increasingly reject Western-style news formats. Our localized content strategy—incorporating Korean pop culture references in business reporting—boosted engagement metrics by 58% among 25-40 age group.</w:t>
      </w:r>
    </w:p>
    <w:bookmarkEnd w:id="21"/>
    <w:bookmarkStart w:id="22" w:name="iii.-sales-performance-breakdown"/>
    <w:p>
      <w:pPr>
        <w:pStyle w:val="Heading2"/>
      </w:pPr>
      <w:r>
        <w:t xml:space="preserve">III.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Growth Rate</w:t>
            </w:r>
          </w:p>
        </w:tc>
      </w:tr>
      <w:tr>
        <w:tc>
          <w:tcPr/>
          <w:p>
            <w:pPr>
              <w:pStyle w:val="Compact"/>
              <w:jc w:val="left"/>
            </w:pPr>
            <w:r>
              <w:t xml:space="preserve">Digital Subscriptions (Seoul)</w:t>
            </w:r>
          </w:p>
        </w:tc>
        <w:tc>
          <w:tcPr/>
          <w:p>
            <w:pPr>
              <w:pStyle w:val="Compact"/>
              <w:jc w:val="left"/>
            </w:pPr>
            <w:r>
              <w:t xml:space="preserve">$1.8M</w:t>
            </w:r>
          </w:p>
        </w:tc>
        <w:tc>
          <w:tcPr/>
          <w:p>
            <w:pPr>
              <w:pStyle w:val="Compact"/>
              <w:jc w:val="left"/>
            </w:pPr>
            <w:r>
              <w:t xml:space="preserve">$2.5M</w:t>
            </w:r>
          </w:p>
        </w:tc>
        <w:tc>
          <w:tcPr/>
          <w:p>
            <w:pPr>
              <w:pStyle w:val="Compact"/>
              <w:jc w:val="left"/>
            </w:pPr>
            <w:r>
              <w:t xml:space="preserve">38.9%</w:t>
            </w:r>
          </w:p>
        </w:tc>
      </w:tr>
      <w:tr>
        <w:tc>
          <w:tcPr/>
          <w:p>
            <w:pPr>
              <w:pStyle w:val="Compact"/>
              <w:jc w:val="left"/>
            </w:pPr>
            <w:r>
              <w:t xml:space="preserve">Advertising Revenue (Local Agencies)</w:t>
            </w:r>
          </w:p>
        </w:tc>
        <w:tc>
          <w:tcPr/>
          <w:p>
            <w:pPr>
              <w:pStyle w:val="Compact"/>
              <w:jc w:val="left"/>
            </w:pPr>
            <w:r>
              <w:t xml:space="preserve">$3.2M$4.1M</w:t>
            </w:r>
          </w:p>
        </w:tc>
        <w:tc>
          <w:tcPr/>
          <w:p>
            <w:pPr>
              <w:pStyle w:val="Compact"/>
            </w:pPr>
          </w:p>
        </w:tc>
        <w:tc>
          <w:tcPr/>
          <w:p>
            <w:pPr>
              <w:pStyle w:val="Compact"/>
            </w:pPr>
          </w:p>
        </w:tc>
      </w:tr>
      <w:tr>
        <w:tc>
          <w:tcPr/>
          <w:p>
            <w:pPr>
              <w:pStyle w:val="Compact"/>
              <w:jc w:val="left"/>
            </w:pPr>
            <w:r>
              <w:t xml:space="preserve">Total Seoul Revenue</w:t>
            </w:r>
          </w:p>
        </w:tc>
        <w:tc>
          <w:tcPr/>
          <w:p>
            <w:pPr>
              <w:pStyle w:val="Compact"/>
            </w:pPr>
          </w:p>
        </w:tc>
        <w:tc>
          <w:tcPr/>
          <w:p>
            <w:pPr>
              <w:pStyle w:val="Compact"/>
            </w:pPr>
          </w:p>
        </w:tc>
        <w:tc>
          <w:tcPr/>
          <w:p>
            <w:pPr>
              <w:pStyle w:val="Compact"/>
            </w:pPr>
          </w:p>
        </w:tc>
      </w:tr>
      <w:tr>
        <w:tc>
          <w:tcPr/>
          <w:p>
            <w:pPr>
              <w:pStyle w:val="Compact"/>
              <w:jc w:val="left"/>
            </w:pPr>
            <w:r>
              <w:t xml:space="preserve">$5.0M → $6.6M (+32%)</w:t>
            </w:r>
          </w:p>
        </w:tc>
        <w:tc>
          <w:tcPr/>
          <w:p>
            <w:pPr>
              <w:pStyle w:val="Compact"/>
            </w:pPr>
          </w:p>
        </w:tc>
        <w:tc>
          <w:tcPr/>
          <w:p>
            <w:pPr>
              <w:pStyle w:val="Compact"/>
            </w:pPr>
          </w:p>
        </w:tc>
        <w:tc>
          <w:tcPr/>
          <w:p>
            <w:pPr>
              <w:pStyle w:val="Compact"/>
            </w:pPr>
          </w:p>
        </w:tc>
      </w:tr>
    </w:tbl>
    <w:p>
      <w:pPr>
        <w:pStyle w:val="BodyText"/>
      </w:pPr>
      <w:r>
        <w:t xml:space="preserve">This growth trajectory directly results from our journalist-led approach to sales strategy. Unlike national campaigns, our Seoul team developed territory-specific sales tactics based on granular journalism insights—such as tailoring content packages for Gangnam's luxury market versus Dongdaemun's retail district.</w:t>
      </w:r>
    </w:p>
    <w:bookmarkEnd w:id="22"/>
    <w:bookmarkStart w:id="23" w:name="iv.-journalist-driven-sales-innovations"/>
    <w:p>
      <w:pPr>
        <w:pStyle w:val="Heading2"/>
      </w:pPr>
      <w:r>
        <w:t xml:space="preserve">IV. Journalist-Driven Sales Innovations</w:t>
      </w:r>
    </w:p>
    <w:p>
      <w:pPr>
        <w:pStyle w:val="FirstParagraph"/>
      </w:pPr>
      <w:r>
        <w:t xml:space="preserve">What sets our South Korea Seoul operations apart is the integration of journalist expertise into sales processes. As a journalist myself, I can attest that this model creates authentic market intelligence:</w:t>
      </w:r>
    </w:p>
    <w:p>
      <w:pPr>
        <w:numPr>
          <w:ilvl w:val="0"/>
          <w:numId w:val="1002"/>
        </w:numPr>
        <w:pStyle w:val="Compact"/>
      </w:pPr>
      <w:r>
        <w:rPr>
          <w:bCs/>
          <w:b/>
        </w:rPr>
        <w:t xml:space="preserve">Content-First Pitching:</w:t>
      </w:r>
      <w:r>
        <w:t xml:space="preserve"> </w:t>
      </w:r>
      <w:r>
        <w:t xml:space="preserve">Sales representatives now collaborate with journalists to develop data-driven proposals (e.g., "Our analysis shows 42% of Seoul tech startups need quarterly market reports"). This reduced sales cycles by 33%.</w:t>
      </w:r>
    </w:p>
    <w:p>
      <w:pPr>
        <w:numPr>
          <w:ilvl w:val="0"/>
          <w:numId w:val="1002"/>
        </w:numPr>
        <w:pStyle w:val="Compact"/>
      </w:pPr>
      <w:r>
        <w:rPr>
          <w:bCs/>
          <w:b/>
        </w:rPr>
        <w:t xml:space="preserve">Real-Time Trend Integration:</w:t>
      </w:r>
      <w:r>
        <w:t xml:space="preserve"> </w:t>
      </w:r>
      <w:r>
        <w:t xml:space="preserve">When a major Samsung executive made headlines about AI ethics in September, our journalist team immediately created a premium report. Sales converted this into $185K in B2B subscriptions within 72 hours.</w:t>
      </w:r>
    </w:p>
    <w:p>
      <w:pPr>
        <w:numPr>
          <w:ilvl w:val="0"/>
          <w:numId w:val="1002"/>
        </w:numPr>
        <w:pStyle w:val="Compact"/>
      </w:pPr>
      <w:r>
        <w:rPr>
          <w:bCs/>
          <w:b/>
        </w:rPr>
        <w:t xml:space="preserve">Cultural Intelligence Training:</w:t>
      </w:r>
      <w:r>
        <w:t xml:space="preserve"> </w:t>
      </w:r>
      <w:r>
        <w:t xml:space="preserve">All sales staff undergo mandatory journalism immersion at Seoul's media district. This eliminated 92% of cultural missteps during client negotiations—critical for South Korea's relationship-driven business culture.</w:t>
      </w:r>
    </w:p>
    <w:bookmarkEnd w:id="23"/>
    <w:bookmarkStart w:id="24" w:name="v.-challenges-in-the-seoul-market"/>
    <w:p>
      <w:pPr>
        <w:pStyle w:val="Heading2"/>
      </w:pPr>
      <w:r>
        <w:t xml:space="preserve">V. Challenges in the Seoul Market</w:t>
      </w:r>
    </w:p>
    <w:p>
      <w:pPr>
        <w:pStyle w:val="FirstParagraph"/>
      </w:pPr>
      <w:r>
        <w:t xml:space="preserve">Despite growth, our Sales Report identifies persistent challenges requiring journalist-led solutions:</w:t>
      </w:r>
    </w:p>
    <w:p>
      <w:pPr>
        <w:numPr>
          <w:ilvl w:val="0"/>
          <w:numId w:val="1003"/>
        </w:numPr>
        <w:pStyle w:val="Compact"/>
      </w:pPr>
      <w:r>
        <w:rPr>
          <w:bCs/>
          <w:b/>
        </w:rPr>
        <w:t xml:space="preserve">Competition Saturation:</w:t>
      </w:r>
      <w:r>
        <w:t xml:space="preserve"> </w:t>
      </w:r>
      <w:r>
        <w:t xml:space="preserve">47 new digital news outlets launched in Seoul during 2023. As a journalist, I witnessed how superficial content drives down ad rates. Our solution: launching the "Seoul Depth" premium subscription (with exclusive investigative reports) at 30% higher price point.</w:t>
      </w:r>
    </w:p>
    <w:p>
      <w:pPr>
        <w:numPr>
          <w:ilvl w:val="0"/>
          <w:numId w:val="1003"/>
        </w:numPr>
        <w:pStyle w:val="Compact"/>
      </w:pPr>
      <w:r>
        <w:rPr>
          <w:bCs/>
          <w:b/>
        </w:rPr>
        <w:t xml:space="preserve">Regulatory Pressures:</w:t>
      </w:r>
      <w:r>
        <w:t xml:space="preserve"> </w:t>
      </w:r>
      <w:r>
        <w:t xml:space="preserve">South Korea's new media law requires real-time fact-checking. We trained our journalist team to implement this in sales materials, turning compliance into a trust-building tool that increased enterprise sales by 27%.</w:t>
      </w:r>
    </w:p>
    <w:p>
      <w:pPr>
        <w:numPr>
          <w:ilvl w:val="0"/>
          <w:numId w:val="1003"/>
        </w:numPr>
        <w:pStyle w:val="Compact"/>
      </w:pPr>
      <w:r>
        <w:rPr>
          <w:bCs/>
          <w:b/>
        </w:rPr>
        <w:t xml:space="preserve">Economic Volatility:</w:t>
      </w:r>
      <w:r>
        <w:t xml:space="preserve"> </w:t>
      </w:r>
      <w:r>
        <w:t xml:space="preserve">Seoul's corporate spending dipped 11% in Q2. Journalist insights about industry-specific pain points (e.g., retail sector challenges) enabled us to pivot sales toward value-driven packages, limiting revenue loss to just 3.5%.</w:t>
      </w:r>
    </w:p>
    <w:bookmarkEnd w:id="24"/>
    <w:bookmarkStart w:id="25" w:name="Xb20149364117893f4dd6a646e3b4940141c3390"/>
    <w:p>
      <w:pPr>
        <w:pStyle w:val="Heading2"/>
      </w:pPr>
      <w:r>
        <w:t xml:space="preserve">VI. Strategic Recommendations for South Korea Seoul</w:t>
      </w:r>
    </w:p>
    <w:p>
      <w:pPr>
        <w:pStyle w:val="FirstParagraph"/>
      </w:pPr>
      <w:r>
        <w:t xml:space="preserve">Based on my journalist experience operating in this market for seven years, these actions will sustain growth:</w:t>
      </w:r>
    </w:p>
    <w:p>
      <w:pPr>
        <w:numPr>
          <w:ilvl w:val="0"/>
          <w:numId w:val="1004"/>
        </w:numPr>
        <w:pStyle w:val="Compact"/>
      </w:pPr>
      <w:r>
        <w:rPr>
          <w:bCs/>
          <w:b/>
        </w:rPr>
        <w:t xml:space="preserve">Expand Journalism-Enhanced Sales Teams:</w:t>
      </w:r>
      <w:r>
        <w:t xml:space="preserve"> </w:t>
      </w:r>
      <w:r>
        <w:t xml:space="preserve">Allocate 15% of sales budget to embed journalists directly into client accounts. Seoul's top 20 enterprises now expect journalistic expertise from their media partners.</w:t>
      </w:r>
    </w:p>
    <w:p>
      <w:pPr>
        <w:numPr>
          <w:ilvl w:val="0"/>
          <w:numId w:val="1004"/>
        </w:numPr>
        <w:pStyle w:val="Compact"/>
      </w:pPr>
      <w:r>
        <w:rPr>
          <w:bCs/>
          <w:b/>
        </w:rPr>
        <w:t xml:space="preserve">Create Seoul-Specific Content Archives:</w:t>
      </w:r>
      <w:r>
        <w:t xml:space="preserve"> </w:t>
      </w:r>
      <w:r>
        <w:t xml:space="preserve">Develop a subscription tier featuring "Seoul Market Chronicles"—historical journalism data on city trends. Early pilot generated $43K in pre-sales from Samsung-affiliated firms.</w:t>
      </w:r>
    </w:p>
    <w:bookmarkEnd w:id="25"/>
    <w:bookmarkStart w:id="26" w:name="vii.-conclusion"/>
    <w:p>
      <w:pPr>
        <w:pStyle w:val="Heading2"/>
      </w:pPr>
      <w:r>
        <w:t xml:space="preserve">VII. Conclusion</w:t>
      </w:r>
    </w:p>
    <w:p>
      <w:pPr>
        <w:pStyle w:val="FirstParagraph"/>
      </w:pPr>
      <w:r>
        <w:t xml:space="preserve">This Sales Report unequivocally demonstrates that journalism is not merely a content product in South Korea Seoul—it's the engine driving our sales success. The journalist's unique market intelligence (gained through daily immersion in Seoul's media ecosystem) transforms abstract data into actionable sales strategies. As we move toward 2024, maintaining this journalist-sales integration will be non-negotiable for sustaining leadership in the Korean market. Our Seoul operations prove that when journalism meets commerce with cultural precision, the results transcend traditional sales metrics to create sustainable revenue streams.</w:t>
      </w:r>
    </w:p>
    <w:p>
      <w:pPr>
        <w:pStyle w:val="BodyText"/>
      </w:pPr>
      <w:r>
        <w:rPr>
          <w:iCs/>
          <w:i/>
        </w:rPr>
        <w:t xml:space="preserve">Prepared by Elena Kim, Senior Correspondent at Global Media Solutions (Seoul Bureau). With eight years of on-ground reporting experience across South Korea Seoul's media landscape, this Sales Report reflects firsthand insights into journalism's evolving commercial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Journalism Market Performance in Seoul, South Korea</dc:title>
  <dc:creator/>
  <dc:language>en</dc:language>
  <cp:keywords/>
  <dcterms:created xsi:type="dcterms:W3CDTF">2026-07-23T20:18:22Z</dcterms:created>
  <dcterms:modified xsi:type="dcterms:W3CDTF">2026-07-23T20:18:22Z</dcterms:modified>
</cp:coreProperties>
</file>

<file path=docProps/custom.xml><?xml version="1.0" encoding="utf-8"?>
<Properties xmlns="http://schemas.openxmlformats.org/officeDocument/2006/custom-properties" xmlns:vt="http://schemas.openxmlformats.org/officeDocument/2006/docPropsVTypes"/>
</file>