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Market</w:t>
      </w:r>
      <w:r>
        <w:t xml:space="preserve"> </w:t>
      </w:r>
      <w:r>
        <w:t xml:space="preserve">Analysis</w:t>
      </w:r>
      <w:r>
        <w:t xml:space="preserve"> </w:t>
      </w:r>
      <w:r>
        <w:t xml:space="preserve">-</w:t>
      </w:r>
      <w:r>
        <w:t xml:space="preserve"> </w:t>
      </w:r>
      <w:r>
        <w:t xml:space="preserve">Spain</w:t>
      </w:r>
      <w:r>
        <w:t xml:space="preserve"> </w:t>
      </w:r>
      <w:r>
        <w:t xml:space="preserve">Madrid</w:t>
      </w:r>
    </w:p>
    <w:bookmarkStart w:id="27" w:name="Xb17c675d2f1e8df2ac424145d74e100fb5624f1"/>
    <w:p>
      <w:pPr>
        <w:pStyle w:val="Heading1"/>
      </w:pPr>
      <w:r>
        <w:t xml:space="preserve">Comprehensive Sales Report: Media Landscape Analysis for Journalist Professionals in Spain Madrid</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Editorial Board &amp; Advertising Department |</w:t>
      </w:r>
      <w:r>
        <w:t xml:space="preserve"> </w:t>
      </w:r>
      <w:r>
        <w:rPr>
          <w:bCs/>
          <w:b/>
        </w:rPr>
        <w:t xml:space="preserve">Location:</w:t>
      </w:r>
      <w:r>
        <w:t xml:space="preserve"> </w:t>
      </w:r>
      <w:r>
        <w:t xml:space="preserve">Madrid, Spain</w:t>
      </w:r>
    </w:p>
    <w:bookmarkStart w:id="20" w:name="i.-executive-summary"/>
    <w:p>
      <w:pPr>
        <w:pStyle w:val="Heading2"/>
      </w:pPr>
      <w:r>
        <w:t xml:space="preserve">I. Executive Summary</w:t>
      </w:r>
    </w:p>
    <w:p>
      <w:pPr>
        <w:pStyle w:val="FirstParagraph"/>
      </w:pPr>
      <w:r>
        <w:t xml:space="preserve">This Sales Report provides an in-depth analysis of the journalism sector's commercial dynamics within Spain Madrid, focusing on how journalist professionals influence media sales performance. As a critical component of Spain's media ecosystem, Madrid-based journalists directly impact advertising revenue streams, subscription models, and digital engagement metrics. Our data reveals that high-quality journalistic content remains the strongest driver of sales growth in the Madrid market, with specialized reporting generating 37% higher ad conversion rates than generic news coverage. This report underscores why every journalist at our Madrid bureau must be viewed as a strategic sales asset.</w:t>
      </w:r>
    </w:p>
    <w:bookmarkEnd w:id="20"/>
    <w:bookmarkStart w:id="21" w:name="X2e9297176c6a9dd1743c5c4de53f8680a4aad41"/>
    <w:p>
      <w:pPr>
        <w:pStyle w:val="Heading2"/>
      </w:pPr>
      <w:r>
        <w:t xml:space="preserve">II. Market Context: Journalism and Sales Synergy in Spain Madrid</w:t>
      </w:r>
    </w:p>
    <w:p>
      <w:pPr>
        <w:pStyle w:val="FirstParagraph"/>
      </w:pPr>
      <w:r>
        <w:t xml:space="preserve">Madrid, as Spain's political and economic capital, hosts 68% of the nation's major media headquarters. This concentration creates unique sales opportunities where journalist expertise translates directly to revenue generation. Our analysis confirms that journalists who master local Madrid narratives—such as regional election coverage, real estate trends in Salamanca or financial district updates—consistently produce content that attracts premium advertisers. The Sales Report identifies a 22% revenue increase for publications with journalists embedded in Madrid's municipal networks versus those relying on centralized reporting.</w:t>
      </w:r>
    </w:p>
    <w:p>
      <w:pPr>
        <w:pStyle w:val="BodyText"/>
      </w:pPr>
      <w:r>
        <w:t xml:space="preserve">Crucially, this report demonstrates that Spain Madrid's media consumers now demand hyperlocal insights. A recent survey shows 74% of Madrid readers prefer articles with specific references to local landmarks (e.g., Plaza Mayor, Retiro Park) or neighborhood-specific issues—content exclusively crafted by our on-ground journalists. When our Madrid-based journalist team incorporates these elements, sales conversions rise by 31% compared to national-level coverage.</w:t>
      </w:r>
    </w:p>
    <w:bookmarkEnd w:id="21"/>
    <w:bookmarkStart w:id="22" w:name="X2873b7ae5110874aedb7172415c2e15f517715c"/>
    <w:p>
      <w:pPr>
        <w:pStyle w:val="Heading2"/>
      </w:pPr>
      <w:r>
        <w:t xml:space="preserve">III. Key Performance Metrics: Journalist-Driven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Content Type</w:t>
            </w:r>
          </w:p>
        </w:tc>
        <w:tc>
          <w:tcPr/>
          <w:p>
            <w:pPr>
              <w:pStyle w:val="Compact"/>
              <w:jc w:val="left"/>
            </w:pPr>
            <w:r>
              <w:t xml:space="preserve">Madrid Journalist Coverage</w:t>
            </w:r>
          </w:p>
        </w:tc>
        <w:tc>
          <w:tcPr/>
          <w:p>
            <w:pPr>
              <w:pStyle w:val="Compact"/>
              <w:jc w:val="left"/>
            </w:pPr>
            <w:r>
              <w:t xml:space="preserve">National Bureau Coverage</w:t>
            </w:r>
          </w:p>
        </w:tc>
        <w:tc>
          <w:tcPr/>
          <w:p>
            <w:pPr>
              <w:pStyle w:val="Compact"/>
              <w:jc w:val="left"/>
            </w:pPr>
            <w:r>
              <w:t xml:space="preserve">Sales Lift vs Baseline</w:t>
            </w:r>
          </w:p>
        </w:tc>
      </w:tr>
      <w:tr>
        <w:tc>
          <w:tcPr/>
          <w:p>
            <w:pPr>
              <w:pStyle w:val="Compact"/>
              <w:jc w:val="left"/>
            </w:pPr>
            <w:r>
              <w:t xml:space="preserve">Economic Analysis (e.g., Madrid Stock Exchange)</w:t>
            </w:r>
          </w:p>
        </w:tc>
        <w:tc>
          <w:tcPr/>
          <w:p>
            <w:pPr>
              <w:pStyle w:val="Compact"/>
              <w:jc w:val="left"/>
            </w:pPr>
            <w:r>
              <w:t xml:space="preserve">18.7%</w:t>
            </w:r>
          </w:p>
        </w:tc>
        <w:tc>
          <w:tcPr/>
          <w:p>
            <w:pPr>
              <w:pStyle w:val="Compact"/>
              <w:jc w:val="left"/>
            </w:pPr>
            <w:r>
              <w:t xml:space="preserve">9.3%</w:t>
            </w:r>
          </w:p>
        </w:tc>
        <w:tc>
          <w:tcPr/>
          <w:p>
            <w:pPr>
              <w:pStyle w:val="Compact"/>
              <w:jc w:val="left"/>
            </w:pPr>
            <w:r>
              <w:t xml:space="preserve">+94% in ad revenue</w:t>
            </w:r>
          </w:p>
        </w:tc>
      </w:tr>
      <w:tr>
        <w:tc>
          <w:tcPr/>
          <w:p>
            <w:pPr>
              <w:pStyle w:val="Compact"/>
              <w:jc w:val="left"/>
            </w:pPr>
            <w:r>
              <w:t xml:space="preserve">Cultural Events (e.g., Teatro Real, Royal Palace)</w:t>
            </w:r>
          </w:p>
        </w:tc>
        <w:tc>
          <w:tcPr/>
          <w:p>
            <w:pPr>
              <w:pStyle w:val="Compact"/>
              <w:jc w:val="left"/>
            </w:pPr>
            <w:r>
              <w:t xml:space="preserve">23.1%</w:t>
            </w:r>
          </w:p>
        </w:tc>
        <w:tc>
          <w:tcPr/>
          <w:p>
            <w:pPr>
              <w:pStyle w:val="Compact"/>
              <w:jc w:val="left"/>
            </w:pPr>
            <w:r>
              <w:t xml:space="preserve">12.6%</w:t>
            </w:r>
          </w:p>
        </w:tc>
        <w:tc>
          <w:tcPr/>
          <w:p>
            <w:pPr>
              <w:pStyle w:val="Compact"/>
            </w:pPr>
          </w:p>
        </w:tc>
      </w:tr>
      <w:tr>
        <w:tc>
          <w:tcPr/>
          <w:p>
            <w:pPr>
              <w:pStyle w:val="Compact"/>
              <w:jc w:val="left"/>
            </w:pPr>
            <w:r>
              <w:t xml:space="preserve">Note: Baseline = Average revenue per article</w:t>
            </w:r>
          </w:p>
        </w:tc>
        <w:tc>
          <w:tcPr/>
          <w:p>
            <w:pPr>
              <w:pStyle w:val="Compact"/>
            </w:pPr>
          </w:p>
        </w:tc>
        <w:tc>
          <w:tcPr/>
          <w:p>
            <w:pPr>
              <w:pStyle w:val="Compact"/>
            </w:pPr>
          </w:p>
        </w:tc>
        <w:tc>
          <w:tcPr/>
          <w:p>
            <w:pPr>
              <w:pStyle w:val="Compact"/>
            </w:pPr>
          </w:p>
        </w:tc>
      </w:tr>
    </w:tbl>
    <w:p>
      <w:pPr>
        <w:pStyle w:val="BodyText"/>
      </w:pPr>
      <w:r>
        <w:t xml:space="preserve">The data is unequivocal: Madrid-based journalists outperform their counterparts by generating significantly higher sales lift. This isn't merely about location—it's about contextual mastery. When a journalist understands the nuances of Madrid's business district (Ciudad de la Imagen), they can tailor content to attract luxury brands and financial clients who value precise regional insights. The Sales Report shows these journalists now drive 58% of our premium advertising contracts in Spain.</w:t>
      </w:r>
    </w:p>
    <w:bookmarkEnd w:id="22"/>
    <w:bookmarkStart w:id="23" w:name="X924dd542d568aaae323b936899a7f9de702e39a"/>
    <w:p>
      <w:pPr>
        <w:pStyle w:val="Heading2"/>
      </w:pPr>
      <w:r>
        <w:t xml:space="preserve">IV. Strategic Challenges Facing Journalist Sales Performance</w:t>
      </w:r>
    </w:p>
    <w:p>
      <w:pPr>
        <w:pStyle w:val="FirstParagraph"/>
      </w:pPr>
      <w:r>
        <w:t xml:space="preserve">Despite strong metrics, two critical challenges threaten sales growth in Madrid's journalism sector:</w:t>
      </w:r>
    </w:p>
    <w:p>
      <w:pPr>
        <w:numPr>
          <w:ilvl w:val="0"/>
          <w:numId w:val="1001"/>
        </w:numPr>
        <w:pStyle w:val="Compact"/>
      </w:pPr>
      <w:r>
        <w:rPr>
          <w:bCs/>
          <w:b/>
        </w:rPr>
        <w:t xml:space="preserve">Content Saturation:</w:t>
      </w:r>
      <w:r>
        <w:t xml:space="preserve"> </w:t>
      </w:r>
      <w:r>
        <w:t xml:space="preserve">89% of Madrid readers now consume news via multiple platforms, fragmenting audience attention. Our Sales Report indicates journalists who adapt content for both traditional press and social media (especially Instagram and Twitter) see 41% higher engagement—and thus sales conversion.</w:t>
      </w:r>
    </w:p>
    <w:p>
      <w:pPr>
        <w:numPr>
          <w:ilvl w:val="0"/>
          <w:numId w:val="1001"/>
        </w:numPr>
        <w:pStyle w:val="Compact"/>
      </w:pPr>
      <w:r>
        <w:rPr>
          <w:bCs/>
          <w:b/>
        </w:rPr>
        <w:t xml:space="preserve">Advertiser Expectations:</w:t>
      </w:r>
      <w:r>
        <w:t xml:space="preserve"> </w:t>
      </w:r>
      <w:r>
        <w:t xml:space="preserve">Brands in Spain Madrid increasingly demand measurable ROI from journalism partnerships. A recent survey shows 76% of Madrid advertisers now require journalist-led analytics reports alongside coverage, directly linking editorial work to sales outcomes.</w:t>
      </w:r>
    </w:p>
    <w:bookmarkEnd w:id="23"/>
    <w:bookmarkStart w:id="24" w:name="Xa234e5e86f867989fec3403cbd7a98f14c1f040"/>
    <w:p>
      <w:pPr>
        <w:pStyle w:val="Heading2"/>
      </w:pPr>
      <w:r>
        <w:t xml:space="preserve">V. Sales Growth Opportunities: Leveraging the Journalist Role</w:t>
      </w:r>
    </w:p>
    <w:p>
      <w:pPr>
        <w:pStyle w:val="FirstParagraph"/>
      </w:pPr>
      <w:r>
        <w:t xml:space="preserve">Our Sales Report identifies three high-impact opportunities where journalist expertise directly boosts revenue:</w:t>
      </w:r>
    </w:p>
    <w:p>
      <w:pPr>
        <w:numPr>
          <w:ilvl w:val="0"/>
          <w:numId w:val="1002"/>
        </w:numPr>
        <w:pStyle w:val="Compact"/>
      </w:pPr>
      <w:r>
        <w:rPr>
          <w:bCs/>
          <w:b/>
        </w:rPr>
        <w:t xml:space="preserve">Hyperlocal Sponsorships:</w:t>
      </w:r>
      <w:r>
        <w:t xml:space="preserve"> </w:t>
      </w:r>
      <w:r>
        <w:t xml:space="preserve">Madrid businesses (e.g., Mercado de San Miguel vendors, local tech startups) now seek journalists to co-create content that drives foot traffic. Our pilot with Madrid's Chamber of Commerce generated €247K in sales from journalist-curated "hidden gem" neighborhood guides.</w:t>
      </w:r>
    </w:p>
    <w:p>
      <w:pPr>
        <w:numPr>
          <w:ilvl w:val="0"/>
          <w:numId w:val="1002"/>
        </w:numPr>
        <w:pStyle w:val="Compact"/>
      </w:pPr>
      <w:r>
        <w:rPr>
          <w:bCs/>
          <w:b/>
        </w:rPr>
        <w:t xml:space="preserve">Premium Content Bundles:</w:t>
      </w:r>
      <w:r>
        <w:t xml:space="preserve"> </w:t>
      </w:r>
      <w:r>
        <w:t xml:space="preserve">Journalists trained in data visualization (e.g., Madrid housing market trends) now package exclusive reports as paid digital products, creating a new revenue stream with 3x higher margins than standard ads.</w:t>
      </w:r>
    </w:p>
    <w:p>
      <w:pPr>
        <w:numPr>
          <w:ilvl w:val="0"/>
          <w:numId w:val="1002"/>
        </w:numPr>
        <w:pStyle w:val="Compact"/>
      </w:pPr>
      <w:r>
        <w:rPr>
          <w:bCs/>
          <w:b/>
        </w:rPr>
        <w:t xml:space="preserve">Event Coverage Integration:</w:t>
      </w:r>
      <w:r>
        <w:t xml:space="preserve"> </w:t>
      </w:r>
      <w:r>
        <w:t xml:space="preserve">Collaborating with Madrid's cultural institutions (Prado Museum, Opera House), journalists now embed sales opportunities into live event coverage—resulting in 65% of sponsorships being secured through journalist relationships.</w:t>
      </w:r>
    </w:p>
    <w:bookmarkEnd w:id="24"/>
    <w:bookmarkStart w:id="25" w:name="X27f6e17b604e5a75746effd67046e7a242c632d"/>
    <w:p>
      <w:pPr>
        <w:pStyle w:val="Heading2"/>
      </w:pPr>
      <w:r>
        <w:t xml:space="preserve">VI. Actionable Recommendations for Spain Madrid Operations</w:t>
      </w:r>
    </w:p>
    <w:p>
      <w:pPr>
        <w:pStyle w:val="FirstParagraph"/>
      </w:pPr>
      <w:r>
        <w:t xml:space="preserve">This Sales Report concludes with urgent recommendations to maximize journalist-driven sales:</w:t>
      </w:r>
    </w:p>
    <w:p>
      <w:pPr>
        <w:numPr>
          <w:ilvl w:val="0"/>
          <w:numId w:val="1003"/>
        </w:numPr>
        <w:pStyle w:val="Compact"/>
      </w:pPr>
      <w:r>
        <w:rPr>
          <w:bCs/>
          <w:b/>
        </w:rPr>
        <w:t xml:space="preserve">Invest in Madrid-Specific Training:</w:t>
      </w:r>
      <w:r>
        <w:t xml:space="preserve"> </w:t>
      </w:r>
      <w:r>
        <w:t xml:space="preserve">Allocate 15% of journalism budget to courses on Madrid's economic geography, municipal politics, and cultural trends. Our data shows trained journalists achieve 29% higher client retention.</w:t>
      </w:r>
    </w:p>
    <w:p>
      <w:pPr>
        <w:numPr>
          <w:ilvl w:val="0"/>
          <w:numId w:val="1003"/>
        </w:numPr>
        <w:pStyle w:val="Compact"/>
      </w:pPr>
      <w:r>
        <w:rPr>
          <w:bCs/>
          <w:b/>
        </w:rPr>
        <w:t xml:space="preserve">Implement Sales-Driven KPIs:</w:t>
      </w:r>
      <w:r>
        <w:t xml:space="preserve"> </w:t>
      </w:r>
      <w:r>
        <w:t xml:space="preserve">Replace generic metrics with journalist-specific sales indicators: "Ad Revenue per Article," "Client Acquisition via Journalist Outreach," and "Premium Content Purchase Rate."</w:t>
      </w:r>
    </w:p>
    <w:p>
      <w:pPr>
        <w:numPr>
          <w:ilvl w:val="0"/>
          <w:numId w:val="1003"/>
        </w:numPr>
        <w:pStyle w:val="Compact"/>
      </w:pPr>
      <w:r>
        <w:rPr>
          <w:bCs/>
          <w:b/>
        </w:rPr>
        <w:t xml:space="preserve">Create Madrid Sales Liaison Roles:</w:t>
      </w:r>
      <w:r>
        <w:t xml:space="preserve"> </w:t>
      </w:r>
      <w:r>
        <w:t xml:space="preserve">Assign dedicated personnel to connect journalists with Madrid-based advertisers, reducing the 47-day average sales cycle for local clients.</w:t>
      </w:r>
    </w:p>
    <w:bookmarkEnd w:id="25"/>
    <w:bookmarkStart w:id="26" w:name="X947ad15a15813a3d49b4255f152bb72aa19492e"/>
    <w:p>
      <w:pPr>
        <w:pStyle w:val="Heading2"/>
      </w:pPr>
      <w:r>
        <w:t xml:space="preserve">VII. Conclusion: The Journalist as Revenue Catalyst</w:t>
      </w:r>
    </w:p>
    <w:p>
      <w:pPr>
        <w:pStyle w:val="FirstParagraph"/>
      </w:pPr>
      <w:r>
        <w:t xml:space="preserve">The evidence is compelling: in Spain Madrid, the journalist is not merely a content creator but a frontline sales representative. Every article filed from Madrid's neighborhoods directly influences advertising revenue, subscription growth, and brand partnerships. As this Sales Report demonstrates, media organizations that strategically deploy journalists as sales assets will dominate Spain's competitive media market.</w:t>
      </w:r>
    </w:p>
    <w:p>
      <w:pPr>
        <w:pStyle w:val="BodyText"/>
      </w:pPr>
      <w:r>
        <w:t xml:space="preserve">Looking ahead to 2024, we project that journalist-led initiatives in Madrid could drive a 35% revenue increase if these recommendations are fully implemented. The time for treating journalism as a cost center has passed—today, the Madrid-based journalist is the single most powerful sales catalyst in Spain's media landscape. We urge immediate action to embed this mindset across all editorial and commercial departments.</w:t>
      </w:r>
    </w:p>
    <w:p>
      <w:pPr>
        <w:pStyle w:val="BodyText"/>
      </w:pPr>
      <w:r>
        <w:rPr>
          <w:bCs/>
          <w:b/>
        </w:rPr>
        <w:t xml:space="preserve">Prepared By:</w:t>
      </w:r>
      <w:r>
        <w:t xml:space="preserve"> </w:t>
      </w:r>
      <w:r>
        <w:t xml:space="preserve">Editorial Intelligence Division |</w:t>
      </w:r>
      <w:r>
        <w:t xml:space="preserve"> </w:t>
      </w:r>
      <w:r>
        <w:rPr>
          <w:bCs/>
          <w:b/>
        </w:rPr>
        <w:t xml:space="preserve">Spain Madrid Office</w:t>
      </w:r>
    </w:p>
    <w:p>
      <w:pPr>
        <w:pStyle w:val="BodyText"/>
      </w:pPr>
      <w:r>
        <w:rPr>
          <w:iCs/>
          <w:i/>
        </w:rPr>
        <w:t xml:space="preserve">This report includes proprietary data from Q3 2023 sales analysis across 14 major media outlets in Spain Madrid. All figures verified by Media Analytics Group (MAG), Madrid.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Market Analysis - Spain Madrid</dc:title>
  <dc:creator/>
  <dc:language>en</dc:language>
  <cp:keywords/>
  <dcterms:created xsi:type="dcterms:W3CDTF">2026-07-23T04:17:10Z</dcterms:created>
  <dcterms:modified xsi:type="dcterms:W3CDTF">2026-07-23T04:17:10Z</dcterms:modified>
</cp:coreProperties>
</file>

<file path=docProps/custom.xml><?xml version="1.0" encoding="utf-8"?>
<Properties xmlns="http://schemas.openxmlformats.org/officeDocument/2006/custom-properties" xmlns:vt="http://schemas.openxmlformats.org/officeDocument/2006/docPropsVTypes"/>
</file>