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Media</w:t>
      </w:r>
      <w:r>
        <w:t xml:space="preserve"> </w:t>
      </w:r>
      <w:r>
        <w:t xml:space="preserve">Solutions</w:t>
      </w:r>
      <w:r>
        <w:t xml:space="preserve"> </w:t>
      </w:r>
      <w:r>
        <w:t xml:space="preserve">Sales</w:t>
      </w:r>
      <w:r>
        <w:t xml:space="preserve"> </w:t>
      </w:r>
      <w:r>
        <w:t xml:space="preserve">Report:</w:t>
      </w:r>
      <w:r>
        <w:t xml:space="preserve"> </w:t>
      </w:r>
      <w:r>
        <w:t xml:space="preserve">Istanbul</w:t>
      </w:r>
      <w:r>
        <w:t xml:space="preserve"> </w:t>
      </w:r>
      <w:r>
        <w:t xml:space="preserve">Journalist</w:t>
      </w:r>
      <w:r>
        <w:t xml:space="preserve"> </w:t>
      </w:r>
      <w:r>
        <w:t xml:space="preserve">Performance</w:t>
      </w:r>
      <w:r>
        <w:t xml:space="preserve"> </w:t>
      </w:r>
      <w:r>
        <w:t xml:space="preserve">Analysis</w:t>
      </w:r>
    </w:p>
    <w:bookmarkStart w:id="27" w:name="X83117ddbdba8531f9ab748585e7234f5df68722"/>
    <w:p>
      <w:pPr>
        <w:pStyle w:val="Heading1"/>
      </w:pPr>
      <w:r>
        <w:t xml:space="preserve">Sales Report: Strategic Journalist Impact in Turkey Istanbul Market (Q3 2023)</w:t>
      </w:r>
    </w:p>
    <w:bookmarkStart w:id="20" w:name="executive-summary"/>
    <w:p>
      <w:pPr>
        <w:pStyle w:val="Heading2"/>
      </w:pPr>
      <w:r>
        <w:t xml:space="preserve">Executive Summary</w:t>
      </w:r>
    </w:p>
    <w:p>
      <w:pPr>
        <w:pStyle w:val="FirstParagraph"/>
      </w:pPr>
      <w:r>
        <w:t xml:space="preserve">This comprehensive Sales Report details the revenue-generating impact of our dedicated journalist team operating within Turkey Istanbul, the economic and media capital of one of the world's most dynamic emerging markets. As a leading global media solutions provider, our Istanbul-based journalist corps has directly contributed to a 23% year-over-year revenue increase in Q3 2023. This Sales Report underscores how strategic journalistic engagement—not merely content creation—has become the cornerstone of our sales success in Turkey Istanbul, driving client acquisition, retention, and premium service adoption across key sectors including fintech, tourism, and e-commerce.</w:t>
      </w:r>
    </w:p>
    <w:bookmarkEnd w:id="20"/>
    <w:bookmarkStart w:id="21" w:name="X05ef520d7cb505a0d159234ee22850848e7614a"/>
    <w:p>
      <w:pPr>
        <w:pStyle w:val="Heading2"/>
      </w:pPr>
      <w:r>
        <w:t xml:space="preserve">Market Context: Why Istanbul Demands Journalistic Excellence</w:t>
      </w:r>
    </w:p>
    <w:p>
      <w:pPr>
        <w:pStyle w:val="FirstParagraph"/>
      </w:pPr>
      <w:r>
        <w:t xml:space="preserve">Turkey Istanbul presents a unique media ecosystem where commercial success is intrinsically linked to cultural nuance and real-time market intelligence. With over 15 million residents and serving as the hub for 78% of Turkey's major corporations, Istanbul demands journalists who understand local business rhythms, regulatory landscapes, and consumer sentiment. Our Sales Report confirms that clients prioritize partners with journalists who possess deep Istanbul roots—those who navigate the Beyoğlu startup scene, know the nuances of Kadıköy's creative economy, and understand how to frame stories for both domestic Turkish audiences and international investors. This localized journalistic expertise has directly translated into higher-value contracts; accounts secured through journalist-led insights command 35% higher average contract values than those acquired via traditional sales channels.</w:t>
      </w:r>
    </w:p>
    <w:bookmarkEnd w:id="21"/>
    <w:bookmarkStart w:id="22" w:name="X29000cb019836613421c071ab50303b9d39489d"/>
    <w:p>
      <w:pPr>
        <w:pStyle w:val="Heading2"/>
      </w:pPr>
      <w:r>
        <w:t xml:space="preserve">Journalist-Led Sales Strategy: The Istanbul Advantage</w:t>
      </w:r>
    </w:p>
    <w:p>
      <w:pPr>
        <w:pStyle w:val="FirstParagraph"/>
      </w:pPr>
      <w:r>
        <w:t xml:space="preserve">Our Sales Report reveals a paradigm shift in how we approach Turkey Istanbul: journalists are now revenue generators, not just content producers. This strategic realignment, implemented in Q1 2023, has yielded exceptional results:</w:t>
      </w:r>
    </w:p>
    <w:p>
      <w:pPr>
        <w:numPr>
          <w:ilvl w:val="0"/>
          <w:numId w:val="1001"/>
        </w:numPr>
        <w:pStyle w:val="Compact"/>
      </w:pPr>
      <w:r>
        <w:rPr>
          <w:bCs/>
          <w:b/>
        </w:rPr>
        <w:t xml:space="preserve">Client Acquisition through Trust-Building:</w:t>
      </w:r>
      <w:r>
        <w:t xml:space="preserve"> </w:t>
      </w:r>
      <w:r>
        <w:t xml:space="preserve">Istanbul-based journalists leverage their local networks to secure exclusive briefings with executives at firms like Garanti BBVA and Turkcell. This trust enables journalists to identify unmet communication needs, directly translating into new sales opportunities. In Q3, journalist-initiated leads accounted for 68% of all new enterprise contracts in Turkey Istanbul.</w:t>
      </w:r>
    </w:p>
    <w:p>
      <w:pPr>
        <w:numPr>
          <w:ilvl w:val="0"/>
          <w:numId w:val="1001"/>
        </w:numPr>
        <w:pStyle w:val="Compact"/>
      </w:pPr>
      <w:r>
        <w:rPr>
          <w:bCs/>
          <w:b/>
        </w:rPr>
        <w:t xml:space="preserve">Content as Sales Catalyst:</w:t>
      </w:r>
      <w:r>
        <w:t xml:space="preserve"> </w:t>
      </w:r>
      <w:r>
        <w:t xml:space="preserve">Journalists produce hyper-relevant case studies (e.g., "How Istanbul's E-Commerce Surge Transformed Logistics: A Data-Driven Analysis") that clients use in their own sales pitches. These assets, developed by our journalists with deep Istanbul market knowledge, have shortened sales cycles by an average of 37 days for enterprise clients.</w:t>
      </w:r>
    </w:p>
    <w:p>
      <w:pPr>
        <w:numPr>
          <w:ilvl w:val="0"/>
          <w:numId w:val="1001"/>
        </w:numPr>
        <w:pStyle w:val="Compact"/>
      </w:pPr>
      <w:r>
        <w:rPr>
          <w:bCs/>
          <w:b/>
        </w:rPr>
        <w:t xml:space="preserve">Market Intelligence Monetization:</w:t>
      </w:r>
      <w:r>
        <w:t xml:space="preserve"> </w:t>
      </w:r>
      <w:r>
        <w:t xml:space="preserve">Our journalist team delivers weekly "Istanbul Pulse" reports—analyzing trends like the rise of digital tourism post-2023 travel boom or regulatory shifts affecting fintech. Clients pay premiums for these insights, generating $147K in direct revenue from our Istanbul-based journalist output alone during Q3.</w:t>
      </w:r>
    </w:p>
    <w:bookmarkEnd w:id="22"/>
    <w:bookmarkStart w:id="23" w:name="Xa927166bda93dd75d2cdd36044690e31eaf62f5"/>
    <w:p>
      <w:pPr>
        <w:pStyle w:val="Heading2"/>
      </w:pPr>
      <w:r>
        <w:t xml:space="preserve">Quantifiable Sales Impact: Data from Turkey Istanbul</w:t>
      </w:r>
    </w:p>
    <w:p>
      <w:pPr>
        <w:pStyle w:val="FirstParagraph"/>
      </w:pPr>
      <w:r>
        <w:t xml:space="preserve">This Sales Report presents hard metrics demonstrating the journalist-to-revenue pipeline:</w:t>
      </w:r>
    </w:p>
    <w:p>
      <w:pPr>
        <w:pStyle w:val="BodyText"/>
      </w:pPr>
      <w:r>
        <w:t xml:space="preserve">Key Metric</w:t>
      </w:r>
    </w:p>
    <w:p>
      <w:pPr>
        <w:pStyle w:val="BodyText"/>
      </w:pPr>
      <w:r>
        <w:t xml:space="preserve">Q3 2023 (vs. Q2)</w:t>
      </w:r>
    </w:p>
    <w:p>
      <w:pPr>
        <w:pStyle w:val="BodyText"/>
      </w:pPr>
      <w:r>
        <w:t xml:space="preserve">Growth vs. Q3 2022</w:t>
      </w:r>
    </w:p>
    <w:p>
      <w:pPr>
        <w:pStyle w:val="BodyText"/>
      </w:pPr>
      <w:r>
        <w:t xml:space="preserve">New Enterprise Contracts from Journalist Leads</w:t>
      </w:r>
    </w:p>
    <w:p>
      <w:pPr>
        <w:pStyle w:val="BodyText"/>
      </w:pPr>
      <w:r>
        <w:t xml:space="preserve">+41%</w:t>
      </w:r>
    </w:p>
    <w:p>
      <w:pPr>
        <w:pStyle w:val="BodyText"/>
      </w:pPr>
      <w:r>
        <w:t xml:space="preserve">+187%</w:t>
      </w:r>
    </w:p>
    <w:p>
      <w:pPr>
        <w:pStyle w:val="BodyText"/>
      </w:pPr>
      <w:r>
        <w:t xml:space="preserve">Client Retention Rate (Istanbul)</w:t>
      </w:r>
    </w:p>
    <w:p>
      <w:pPr>
        <w:pStyle w:val="BodyText"/>
      </w:pPr>
      <w:r>
        <w:t xml:space="preserve">92% (vs. 85% company avg.)</w:t>
      </w:r>
    </w:p>
    <w:p>
      <w:pPr>
        <w:pStyle w:val="BodyText"/>
      </w:pPr>
      <w:r>
        <w:t xml:space="preserve">+12 pts</w:t>
      </w:r>
    </w:p>
    <w:p>
      <w:pPr>
        <w:pStyle w:val="BodyText"/>
      </w:pPr>
      <w:r>
        <w:t xml:space="preserve">Premium Service Adoption Rate (Data Insights)</w:t>
      </w:r>
    </w:p>
    <w:p>
      <w:pPr>
        <w:pStyle w:val="BodyText"/>
      </w:pPr>
      <w:r>
        <w:t xml:space="preserve">63%</w:t>
      </w:r>
    </w:p>
    <w:p>
      <w:pPr>
        <w:pStyle w:val="BodyText"/>
      </w:pPr>
      <w:r>
        <w:t xml:space="preserve">Journalist-Generated Content Revenue Share</w:t>
      </w:r>
    </w:p>
    <w:bookmarkEnd w:id="23"/>
    <w:bookmarkStart w:id="24" w:name="Xf01f2bfee4a0546cfb90512f4738bbbedae60c8"/>
    <w:p>
      <w:pPr>
        <w:pStyle w:val="Heading2"/>
      </w:pPr>
      <w:r>
        <w:t xml:space="preserve">Challenges &amp; Strategic Adjustments in Istanbul</w:t>
      </w:r>
    </w:p>
    <w:p>
      <w:pPr>
        <w:pStyle w:val="FirstParagraph"/>
      </w:pPr>
      <w:r>
        <w:t xml:space="preserve">Operating a journalist team within Turkey Istanbul presents unique challenges that directly impact sales performance. Our Sales Report identifies two critical hurdles addressed in Q3:</w:t>
      </w:r>
    </w:p>
    <w:p>
      <w:pPr>
        <w:numPr>
          <w:ilvl w:val="0"/>
          <w:numId w:val="1002"/>
        </w:numPr>
        <w:pStyle w:val="Compact"/>
      </w:pPr>
      <w:r>
        <w:rPr>
          <w:bCs/>
          <w:b/>
        </w:rPr>
        <w:t xml:space="preserve">Regulatory Agility:</w:t>
      </w:r>
      <w:r>
        <w:t xml:space="preserve"> </w:t>
      </w:r>
      <w:r>
        <w:t xml:space="preserve">Rapid changes in Turkish media laws required our Istanbul journalists to rapidly adapt content frameworks. We introduced mandatory monthly compliance training, reducing client onboarding delays by 50% and safeguarding revenue streams from regulatory risks.</w:t>
      </w:r>
    </w:p>
    <w:p>
      <w:pPr>
        <w:numPr>
          <w:ilvl w:val="0"/>
          <w:numId w:val="1002"/>
        </w:numPr>
        <w:pStyle w:val="Compact"/>
      </w:pPr>
      <w:r>
        <w:rPr>
          <w:bCs/>
          <w:b/>
        </w:rPr>
        <w:t xml:space="preserve">Cultural Nuance in Sales Messaging:</w:t>
      </w:r>
      <w:r>
        <w:t xml:space="preserve"> </w:t>
      </w:r>
      <w:r>
        <w:t xml:space="preserve">Initial attempts at "global" content failed with Turkish clients. Journalists in Istanbul identified that local sales language (e.g., emphasizing community impact over pure ROI) significantly increased conversion rates. We now mandate all client-facing materials to be co-developed by journalists with Turkey Istanbul market expertise.</w:t>
      </w:r>
    </w:p>
    <w:bookmarkEnd w:id="24"/>
    <w:bookmarkStart w:id="25" w:name="X083b43adcc3c7983b37eb722328e8ac9dd9a475"/>
    <w:p>
      <w:pPr>
        <w:pStyle w:val="Heading2"/>
      </w:pPr>
      <w:r>
        <w:t xml:space="preserve">Future Roadmap: Scaling the Journalist-Driven Sales Model</w:t>
      </w:r>
    </w:p>
    <w:p>
      <w:pPr>
        <w:pStyle w:val="FirstParagraph"/>
      </w:pPr>
      <w:r>
        <w:t xml:space="preserve">This Sales Report concludes with a clear path forward for maximizing journalist-led revenue in Turkey Istanbul:</w:t>
      </w:r>
    </w:p>
    <w:p>
      <w:pPr>
        <w:numPr>
          <w:ilvl w:val="0"/>
          <w:numId w:val="1003"/>
        </w:numPr>
        <w:pStyle w:val="Compact"/>
      </w:pPr>
      <w:r>
        <w:rPr>
          <w:bCs/>
          <w:b/>
        </w:rPr>
        <w:t xml:space="preserve">Journalist Certification Program:</w:t>
      </w:r>
      <w:r>
        <w:t xml:space="preserve"> </w:t>
      </w:r>
      <w:r>
        <w:t xml:space="preserve">Launching an internal certification for all journalists focused specifically on sales-accelerating communication skills, with a dedicated Istanbul market module. Target: 100% certified journalist team by Q2 2024.</w:t>
      </w:r>
    </w:p>
    <w:p>
      <w:pPr>
        <w:numPr>
          <w:ilvl w:val="0"/>
          <w:numId w:val="1003"/>
        </w:numPr>
        <w:pStyle w:val="Compact"/>
      </w:pPr>
      <w:r>
        <w:rPr>
          <w:bCs/>
          <w:b/>
        </w:rPr>
        <w:t xml:space="preserve">Istanbul Market Intelligence Hub:</w:t>
      </w:r>
      <w:r>
        <w:t xml:space="preserve"> </w:t>
      </w:r>
      <w:r>
        <w:t xml:space="preserve">Expanding the "Istanbul Pulse" reports into a subscription-based service for all clients, projected to generate $350K+ annually in Turkey Istanbul alone.</w:t>
      </w:r>
    </w:p>
    <w:p>
      <w:pPr>
        <w:numPr>
          <w:ilvl w:val="0"/>
          <w:numId w:val="1003"/>
        </w:numPr>
        <w:pStyle w:val="Compact"/>
      </w:pPr>
      <w:r>
        <w:rPr>
          <w:bCs/>
          <w:b/>
        </w:rPr>
        <w:t xml:space="preserve">Strategic Journalist Placement:</w:t>
      </w:r>
      <w:r>
        <w:t xml:space="preserve"> </w:t>
      </w:r>
      <w:r>
        <w:t xml:space="preserve">Allocating 70% of new journalist hires specifically for Turkey Istanbul operations based on documented ROI from Q3 data.</w:t>
      </w:r>
    </w:p>
    <w:bookmarkEnd w:id="25"/>
    <w:bookmarkStart w:id="26" w:name="X26e0aab7a916e5a3c636a212efa3b0f415ccbbc"/>
    <w:p>
      <w:pPr>
        <w:pStyle w:val="Heading2"/>
      </w:pPr>
      <w:r>
        <w:t xml:space="preserve">Conclusion: The Non-Negotiable Value of Localized Journalism</w:t>
      </w:r>
    </w:p>
    <w:p>
      <w:pPr>
        <w:pStyle w:val="FirstParagraph"/>
      </w:pPr>
      <w:r>
        <w:t xml:space="preserve">This Sales Report unequivocally demonstrates that in the competitive landscape of Turkey Istanbul, a skilled journalist is not merely an asset—it is the single most effective sales driver. Our data proves that journalist-led initiatives directly correlate with higher revenue per client, faster closing cycles, and superior market positioning within Turkey's economic epicenter. As Istanbul continues to evolve as a global business hub, our investment in journalism excellence—specifically within the Turkey Istanbul context—will remain our primary competitive advantage for sustainable sales growth. We recommend doubling down on journalist integration into all sales functions across this critical market, with measurable targets already embedded in Q1 2024 strategic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Media Solutions Sales Report: Istanbul Journalist Performance Analysis</dc:title>
  <dc:creator/>
  <dc:language>en</dc:language>
  <cp:keywords/>
  <dcterms:created xsi:type="dcterms:W3CDTF">2026-07-23T05:56:03Z</dcterms:created>
  <dcterms:modified xsi:type="dcterms:W3CDTF">2026-07-23T05:56:03Z</dcterms:modified>
</cp:coreProperties>
</file>

<file path=docProps/custom.xml><?xml version="1.0" encoding="utf-8"?>
<Properties xmlns="http://schemas.openxmlformats.org/officeDocument/2006/custom-properties" xmlns:vt="http://schemas.openxmlformats.org/officeDocument/2006/docPropsVTypes"/>
</file>