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Journalism</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9332cdca13856680438d4dd7f7e62a6584b9de1"/>
    <w:p>
      <w:pPr>
        <w:pStyle w:val="Heading1"/>
      </w:pPr>
      <w:r>
        <w:t xml:space="preserve">Quarterly Sales Report: Strategic Journalism Service Performance in United Kingdom Birmingham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Midlands Media Solutions</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Journalism Service offerings within the United Kingdom Birmingham market during Q3 2023. The primary objective was to assess sales velocity for premium journalist-led content packages targeting local businesses, government entities, and community organisations across Birmingham. Despite broader economic headwinds in the UK media sector, our tailored journalism solutions demonstrated robust growth of 18.7% quarter-on-quarter in United Kingdom Birmingham, outperforming national averages by 5.2 percentage points. This success underscores the critical value placed on credible local journalism within the West Midlands ecosystem.</w:t>
      </w:r>
    </w:p>
    <w:bookmarkEnd w:id="20"/>
    <w:bookmarkStart w:id="21" w:name="Xffaa11d428359a33cc92aaffbc9797516d994a3"/>
    <w:p>
      <w:pPr>
        <w:pStyle w:val="Heading2"/>
      </w:pPr>
      <w:r>
        <w:t xml:space="preserve">II. Birmingham Market Analysis: The Journalism Imperative</w:t>
      </w:r>
    </w:p>
    <w:p>
      <w:pPr>
        <w:pStyle w:val="FirstParagraph"/>
      </w:pPr>
      <w:r>
        <w:t xml:space="preserve">United Kingdom Birmingham’s media landscape presents unique dynamics requiring specialised journalistic solutions. With over 150 local businesses and 12 statutory authorities (including Birmingham City Council and NHS Trusts) actively seeking authentic community engagement, the demand for professional journalism services has become a strategic necessity rather than a discretionary expense. Our Q3 sales data reveals that 78% of new contracts originated from organisations aiming to improve public trust – a direct response to the post-pandemic misinformation landscape prevalent in UK urban centres.</w:t>
      </w:r>
    </w:p>
    <w:p>
      <w:pPr>
        <w:pStyle w:val="BodyText"/>
      </w:pPr>
      <w:r>
        <w:t xml:space="preserve">Crucially, Birmingham’s status as England’s second-largest city necessitates journalism expertise attuned to its diverse demographics. The Sales Report confirms that journalist-led projects incorporating Black, South Asian, and LGBTQ+ community perspectives achieved 23% higher client retention rates compared to generic content. This directly aligns with the United Kingdom Birmingham City Council’s 2023 Community Trust Initiative, which prioritises media partnerships reflecting Birmingham’s multicultural fabric.</w:t>
      </w:r>
    </w:p>
    <w:bookmarkEnd w:id="21"/>
    <w:bookmarkStart w:id="22" w:name="X3381b30fffa13c92b11415f4ff04ea1322a6ccb"/>
    <w:p>
      <w:pPr>
        <w:pStyle w:val="Heading2"/>
      </w:pPr>
      <w:r>
        <w:t xml:space="preserve">III. Sales Performance Highlights: Journalist-Centric Offerings</w:t>
      </w:r>
    </w:p>
    <w:p>
      <w:pPr>
        <w:pStyle w:val="FirstParagraph"/>
      </w:pPr>
      <w:r>
        <w:t xml:space="preserve">The Q3 Sales Report categorises performance across three key journalist service bundles:</w:t>
      </w:r>
    </w:p>
    <w:p>
      <w:pPr>
        <w:numPr>
          <w:ilvl w:val="0"/>
          <w:numId w:val="1001"/>
        </w:numPr>
        <w:pStyle w:val="Compact"/>
      </w:pPr>
      <w:r>
        <w:rPr>
          <w:bCs/>
          <w:b/>
        </w:rPr>
        <w:t xml:space="preserve">Community Insight Series (CIS):</w:t>
      </w:r>
      <w:r>
        <w:t xml:space="preserve"> </w:t>
      </w:r>
      <w:r>
        <w:t xml:space="preserve">Monthly investigative reports on local issues (e.g., housing, transport). Achieved 15.2% growth in Birmingham, securing contracts with Birmingham Airport Ltd and Birmingham Women’s Hospital.</w:t>
      </w:r>
    </w:p>
    <w:p>
      <w:pPr>
        <w:numPr>
          <w:ilvl w:val="0"/>
          <w:numId w:val="1001"/>
        </w:numPr>
        <w:pStyle w:val="Compact"/>
      </w:pPr>
      <w:r>
        <w:rPr>
          <w:bCs/>
          <w:b/>
        </w:rPr>
        <w:t xml:space="preserve">Crisis Communication Packages:</w:t>
      </w:r>
      <w:r>
        <w:t xml:space="preserve"> </w:t>
      </w:r>
      <w:r>
        <w:t xml:space="preserve">Rapid-response journalist support during PR incidents. 34 new clients signed, including the West Midlands Police Federation following recent operational challenges.</w:t>
      </w:r>
    </w:p>
    <w:p>
      <w:pPr>
        <w:pStyle w:val="FirstParagraph"/>
      </w:pPr>
      <w:r>
        <w:t xml:space="preserve">Notable success metrics include a 41% increase in average contract value (£18,500 vs £13,100 Q2), driven by the adoption of our "Journalist Partnership Model" – where embedded journalists co-develop campaigns with client teams. This model proved particularly effective across United Kingdom Birmingham’s university sector (Birmingham City University and University of Birmingham), securing a £98,500 multi-year contract for campus media strategy.</w:t>
      </w:r>
    </w:p>
    <w:bookmarkEnd w:id="22"/>
    <w:bookmarkStart w:id="23" w:name="Xbfb0ac74474622734c80716f452db2c0424a687"/>
    <w:p>
      <w:pPr>
        <w:pStyle w:val="Heading2"/>
      </w:pPr>
      <w:r>
        <w:t xml:space="preserve">IV. Competitive Landscape &amp; Strategic Positioning</w:t>
      </w:r>
    </w:p>
    <w:p>
      <w:pPr>
        <w:pStyle w:val="FirstParagraph"/>
      </w:pPr>
      <w:r>
        <w:t xml:space="preserve">The Sales Report identifies key differentiators in the crowded UK journalism services market:</w:t>
      </w:r>
    </w:p>
    <w:p>
      <w:pPr>
        <w:numPr>
          <w:ilvl w:val="0"/>
          <w:numId w:val="1002"/>
        </w:numPr>
        <w:pStyle w:val="Compact"/>
      </w:pPr>
      <w:r>
        <w:rPr>
          <w:bCs/>
          <w:b/>
        </w:rPr>
        <w:t xml:space="preserve">Hyperlocal Expertise:</w:t>
      </w:r>
      <w:r>
        <w:t xml:space="preserve"> </w:t>
      </w:r>
      <w:r>
        <w:t xml:space="preserve">Unlike national agencies, our Birmingham-based journalist team possesses on-the-ground knowledge of areas like Digbeth regeneration projects and Small Heath community initiatives.</w:t>
      </w:r>
    </w:p>
    <w:p>
      <w:pPr>
        <w:numPr>
          <w:ilvl w:val="0"/>
          <w:numId w:val="1002"/>
        </w:numPr>
        <w:pStyle w:val="Compact"/>
      </w:pPr>
      <w:r>
        <w:rPr>
          <w:bCs/>
          <w:b/>
        </w:rPr>
        <w:t xml:space="preserve">Regulatory Compliance:</w:t>
      </w:r>
      <w:r>
        <w:t xml:space="preserve"> </w:t>
      </w:r>
      <w:r>
        <w:t xml:space="preserve">All journalist content adheres to UKAC (UK Advertising Standards Authority) and Ofcom guidelines, a critical factor for public-sector clients in Birmingham.</w:t>
      </w:r>
    </w:p>
    <w:p>
      <w:pPr>
        <w:numPr>
          <w:ilvl w:val="0"/>
          <w:numId w:val="1002"/>
        </w:numPr>
        <w:pStyle w:val="Compact"/>
      </w:pPr>
      <w:r>
        <w:rPr>
          <w:bCs/>
          <w:b/>
        </w:rPr>
        <w:t xml:space="preserve">Speed-to-Value:</w:t>
      </w:r>
      <w:r>
        <w:t xml:space="preserve"> </w:t>
      </w:r>
      <w:r>
        <w:t xml:space="preserve">Our median response time to initial client inquiries (48 hours) is 37% faster than regional competitors, directly addressed in the Sales Report as a key sales driver.</w:t>
      </w:r>
    </w:p>
    <w:p>
      <w:pPr>
        <w:pStyle w:val="FirstParagraph"/>
      </w:pPr>
      <w:r>
        <w:t xml:space="preserve">Competitor analysis reveals that 62% of lost deals in United Kingdom Birmingham were due to generic content failing to address local context – an area where our journalist-focused approach delivers clear value. For instance, securing the £75,000 City Centre Development Authority contract hinged on our journalist team’s familiarity with recent Bournville neighbourhood concerns.</w:t>
      </w:r>
    </w:p>
    <w:bookmarkEnd w:id="23"/>
    <w:bookmarkStart w:id="24" w:name="v.-challenges-strategic-recommendations"/>
    <w:p>
      <w:pPr>
        <w:pStyle w:val="Heading2"/>
      </w:pPr>
      <w:r>
        <w:t xml:space="preserve">V. Challenges &amp; Strategic Recommendations</w:t>
      </w:r>
    </w:p>
    <w:p>
      <w:pPr>
        <w:pStyle w:val="FirstParagraph"/>
      </w:pPr>
      <w:r>
        <w:t xml:space="preserve">The Sales Report acknowledges two primary challenges in United Kingdom Birmingham:</w:t>
      </w:r>
    </w:p>
    <w:p>
      <w:pPr>
        <w:numPr>
          <w:ilvl w:val="0"/>
          <w:numId w:val="1003"/>
        </w:numPr>
        <w:pStyle w:val="Compact"/>
      </w:pPr>
      <w:r>
        <w:rPr>
          <w:bCs/>
          <w:b/>
        </w:rPr>
        <w:t xml:space="preserve">Client Budget Constraints:</w:t>
      </w:r>
      <w:r>
        <w:t xml:space="preserve"> </w:t>
      </w:r>
      <w:r>
        <w:t xml:space="preserve">31% of potential clients cited "cost" as the main barrier, despite ROI evidence. Solution: Launch a tiered "Community Journalist Pilot Program" offering discounted rates for first-time SMEs in priority zones (e.g., Birmingham New Road corridor).</w:t>
      </w:r>
    </w:p>
    <w:p>
      <w:pPr>
        <w:numPr>
          <w:ilvl w:val="0"/>
          <w:numId w:val="1003"/>
        </w:numPr>
        <w:pStyle w:val="Compact"/>
      </w:pPr>
      <w:r>
        <w:rPr>
          <w:bCs/>
          <w:b/>
        </w:rPr>
        <w:t xml:space="preserve">Talent Retention:</w:t>
      </w:r>
      <w:r>
        <w:t xml:space="preserve"> </w:t>
      </w:r>
      <w:r>
        <w:t xml:space="preserve">Competition for experienced journalists from BBC Midlands and local press outlets remains fierce. Solution: Implement the "Birmingham Journalist Fellowship" – a 6-month paid residency with university partnerships to strengthen local talent pipeline.</w:t>
      </w:r>
    </w:p>
    <w:p>
      <w:pPr>
        <w:pStyle w:val="FirstParagraph"/>
      </w:pPr>
      <w:r>
        <w:t xml:space="preserve">Strategic investment recommendations include expanding our Birmingham office presence (currently at The Mailbox) to a second hub in Eastside, targeting the growing Creative Quarter businesses. This aligns with the UK Government’s "Cities Growth Fund" initiative supporting Midlands media infrastructure.</w:t>
      </w:r>
    </w:p>
    <w:bookmarkEnd w:id="24"/>
    <w:bookmarkStart w:id="25" w:name="Xbe3a8656270092bb9d849d0efb213ff4fe46727"/>
    <w:p>
      <w:pPr>
        <w:pStyle w:val="Heading2"/>
      </w:pPr>
      <w:r>
        <w:t xml:space="preserve">VI. Conclusion: The Journalist as Sales Catalyst</w:t>
      </w:r>
    </w:p>
    <w:p>
      <w:pPr>
        <w:pStyle w:val="FirstParagraph"/>
      </w:pPr>
      <w:r>
        <w:t xml:space="preserve">This Q3 Sales Report unequivocally demonstrates that in United Kingdom Birmingham, professional journalism services are not merely a cost centre but a strategic sales engine. Our journalist-led approach generated £486,000 in new revenue (18.7% growth) while building deeper community trust – directly contributing to the city’s reputation as a forward-thinking media hub within the United Kingdom.</w:t>
      </w:r>
    </w:p>
    <w:p>
      <w:pPr>
        <w:pStyle w:val="BodyText"/>
      </w:pPr>
      <w:r>
        <w:t xml:space="preserve">As Birmingham prepares for its 2025 City of Culture legacy projects, demand for journalist-verified local narratives will intensify. The Sales Report confirms that organisations investing in high-calibre journalism services today are securing competitive advantage in tomorrow’s Birmingham market. We recommend doubling down on our journalist-centric sales model across all United Kingdom Birmingham initiatives, with a target of 25% market share by Q1 2024.</w:t>
      </w:r>
    </w:p>
    <w:p>
      <w:pPr>
        <w:pStyle w:val="BodyText"/>
      </w:pPr>
      <w:r>
        <w:rPr>
          <w:bCs/>
          <w:b/>
        </w:rPr>
        <w:t xml:space="preserve">Prepared By:</w:t>
      </w:r>
      <w:r>
        <w:t xml:space="preserve"> </w:t>
      </w:r>
      <w:r>
        <w:t xml:space="preserve">Sales &amp; Strategy Division, Midlands Media Solutions</w:t>
      </w:r>
      <w:r>
        <w:br/>
      </w:r>
      <w:r>
        <w:rPr>
          <w:bCs/>
          <w:b/>
        </w:rPr>
        <w:t xml:space="preserve">Contact:</w:t>
      </w:r>
      <w:r>
        <w:t xml:space="preserve"> </w:t>
      </w:r>
      <w:r>
        <w:t xml:space="preserve">strategy@midlandsmedia.co.uk | +44 (0)121 378 9055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Journalism Services in United Kingdom Birmingham</dc:title>
  <dc:creator/>
  <dc:language>en</dc:language>
  <cp:keywords/>
  <dcterms:created xsi:type="dcterms:W3CDTF">2026-07-23T14:44:34Z</dcterms:created>
  <dcterms:modified xsi:type="dcterms:W3CDTF">2026-07-23T14:44:34Z</dcterms:modified>
</cp:coreProperties>
</file>

<file path=docProps/custom.xml><?xml version="1.0" encoding="utf-8"?>
<Properties xmlns="http://schemas.openxmlformats.org/officeDocument/2006/custom-properties" xmlns:vt="http://schemas.openxmlformats.org/officeDocument/2006/docPropsVTypes"/>
</file>