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Journalist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c4903d8c904448a5f5f73c2790ecad66c009a9b"/>
    <w:p>
      <w:pPr>
        <w:pStyle w:val="Heading1"/>
      </w:pPr>
      <w:r>
        <w:t xml:space="preserve">Q3 2023 Sales Performance Report: Strategic Journalist Engagement in United States Chicago</w:t>
      </w:r>
    </w:p>
    <w:bookmarkStart w:id="20" w:name="executive-summary"/>
    <w:p>
      <w:pPr>
        <w:pStyle w:val="Heading2"/>
      </w:pPr>
      <w:r>
        <w:t xml:space="preserve">Executive Summary</w:t>
      </w:r>
    </w:p>
    <w:p>
      <w:pPr>
        <w:pStyle w:val="FirstParagraph"/>
      </w:pPr>
      <w:r>
        <w:t xml:space="preserve">This report details the strategic impact of journalist relationships on sales performance across our Chicago operations for Q3 2023. As the Midwest's premier media hub, Chicago provides unparalleled opportunities for journalists to influence consumer behavior and drive business growth. Our targeted journalist engagement initiatives directly contributed to a 17% year-over-year increase in lead generation within the United States market, with Chicago accounting for 34% of all high-value sales conversions. This document outlines how our journalism-focused sales strategy has become a cornerstone of our regional success.</w:t>
      </w:r>
    </w:p>
    <w:bookmarkEnd w:id="20"/>
    <w:bookmarkStart w:id="22" w:name="chicago-media-landscape-analysis"/>
    <w:p>
      <w:pPr>
        <w:pStyle w:val="Heading2"/>
      </w:pPr>
      <w:r>
        <w:t xml:space="preserve">Chicago Media Landscape Analysis</w:t>
      </w:r>
    </w:p>
    <w:p>
      <w:pPr>
        <w:pStyle w:val="FirstParagraph"/>
      </w:pPr>
      <w:r>
        <w:t xml:space="preserve">Understanding the unique dynamics of the United States Chicago media ecosystem is critical to effective journalist engagement. With over 50 major news outlets—including The Chicago Tribune, Chicago Sun-Times, Crain's Chicago Business, and WGN Radio—Chicago journalists operate in a highly competitive environment demanding precision and relevance. Our Q3 analysis confirms that local journalists prioritize authentic community impact stories over generic press releases. For instance, the Tribune's "City Hall Watch" segment generated 22% more engagement when covering client-sponsored civic initiatives compared to traditional product announcements.</w:t>
      </w:r>
    </w:p>
    <w:bookmarkStart w:id="21" w:name="X9bf8cc5f9be446390e1adea59f059ccfdc07966"/>
    <w:p>
      <w:pPr>
        <w:pStyle w:val="Heading3"/>
      </w:pPr>
      <w:r>
        <w:t xml:space="preserve">Key Chicago Media Trends Influencing Sales</w:t>
      </w:r>
    </w:p>
    <w:p>
      <w:pPr>
        <w:numPr>
          <w:ilvl w:val="0"/>
          <w:numId w:val="1001"/>
        </w:numPr>
        <w:pStyle w:val="Compact"/>
      </w:pPr>
      <w:r>
        <w:rPr>
          <w:bCs/>
          <w:b/>
        </w:rPr>
        <w:t xml:space="preserve">Hyper-Local Focus:</w:t>
      </w:r>
      <w:r>
        <w:t xml:space="preserve"> </w:t>
      </w:r>
      <w:r>
        <w:t xml:space="preserve">78% of Chicago journalists prioritize neighborhood-level impact stories (e.g., WBEZ's "South Side Development" series generated 1.2M impressions for clients)</w:t>
      </w:r>
    </w:p>
    <w:p>
      <w:pPr>
        <w:numPr>
          <w:ilvl w:val="0"/>
          <w:numId w:val="1001"/>
        </w:numPr>
        <w:pStyle w:val="Compact"/>
      </w:pPr>
      <w:r>
        <w:rPr>
          <w:bCs/>
          <w:b/>
        </w:rPr>
        <w:t xml:space="preserve">Digital Transformation:</w:t>
      </w:r>
      <w:r>
        <w:t xml:space="preserve"> </w:t>
      </w:r>
      <w:r>
        <w:t xml:space="preserve">Chicago-based journalists now require multimedia assets; our multimedia kits increased feature placement by 41% versus text-only submissions</w:t>
      </w:r>
    </w:p>
    <w:p>
      <w:pPr>
        <w:numPr>
          <w:ilvl w:val="0"/>
          <w:numId w:val="1001"/>
        </w:numPr>
        <w:pStyle w:val="Compact"/>
      </w:pPr>
      <w:r>
        <w:rPr>
          <w:bCs/>
          <w:b/>
        </w:rPr>
        <w:t xml:space="preserve">Economic Reporting Demand:</w:t>
      </w:r>
      <w:r>
        <w:t xml:space="preserve"> </w:t>
      </w:r>
      <w:r>
        <w:t xml:space="preserve">Crain's Chicago Business saw 33% higher readership for articles linking local business growth to community investment (e.g., client's workforce development program)</w:t>
      </w:r>
    </w:p>
    <w:bookmarkEnd w:id="21"/>
    <w:bookmarkEnd w:id="22"/>
    <w:bookmarkStart w:id="23" w:name="X835bae9960b964fc7916f47404d438f285aef5e"/>
    <w:p>
      <w:pPr>
        <w:pStyle w:val="Heading2"/>
      </w:pPr>
      <w:r>
        <w:t xml:space="preserve">Journalist-Driven Sales Performance Metrics</w:t>
      </w:r>
    </w:p>
    <w:p>
      <w:pPr>
        <w:pStyle w:val="FirstParagraph"/>
      </w:pPr>
      <w:r>
        <w:t xml:space="preserve">Initiative</w:t>
      </w:r>
    </w:p>
    <w:p>
      <w:pPr>
        <w:pStyle w:val="BodyText"/>
      </w:pPr>
      <w:r>
        <w:t xml:space="preserve">Chicago Journalist Engagement</w:t>
      </w:r>
    </w:p>
    <w:p>
      <w:pPr>
        <w:pStyle w:val="BodyText"/>
      </w:pPr>
      <w:r>
        <w:t xml:space="preserve">Sales Impact (Q3)</w:t>
      </w:r>
    </w:p>
    <w:p>
      <w:pPr>
        <w:pStyle w:val="BodyText"/>
      </w:pPr>
      <w:r>
        <w:t xml:space="preserve">ROI vs. Target</w:t>
      </w:r>
    </w:p>
    <w:p>
      <w:pPr>
        <w:pStyle w:val="BodyText"/>
      </w:pPr>
      <w:r>
        <w:t xml:space="preserve">Civic Partnership Storytelling</w:t>
      </w:r>
    </w:p>
    <w:p>
      <w:pPr>
        <w:pStyle w:val="BodyText"/>
      </w:pPr>
      <w:r>
        <w:t xml:space="preserve">12 journalist relationships cultivated (vs. 8 Q2)</w:t>
      </w:r>
    </w:p>
    <w:p>
      <w:pPr>
        <w:pStyle w:val="BodyText"/>
      </w:pPr>
      <w:r>
        <w:t xml:space="preserve">$480K in new contracts</w:t>
      </w:r>
    </w:p>
    <w:p>
      <w:pPr>
        <w:pStyle w:val="BodyText"/>
      </w:pPr>
      <w:r>
        <w:t xml:space="preserve">+37%</w:t>
      </w:r>
    </w:p>
    <w:p>
      <w:pPr>
        <w:pStyle w:val="BodyText"/>
      </w:pPr>
      <w:r>
        <w:t xml:space="preserve">Digital Media Kit Optimization</w:t>
      </w:r>
    </w:p>
    <w:p>
      <w:pPr>
        <w:pStyle w:val="BodyText"/>
      </w:pPr>
      <w:r>
        <w:t xml:space="preserve">92% journalist satisfaction rate (Chicago-specific)</w:t>
      </w:r>
    </w:p>
    <w:p>
      <w:pPr>
        <w:pStyle w:val="BodyText"/>
      </w:pPr>
      <w:r>
        <w:t xml:space="preserve">$210K in upsell revenue</w:t>
      </w:r>
    </w:p>
    <w:p>
      <w:pPr>
        <w:pStyle w:val="BodyText"/>
      </w:pPr>
      <w:r>
        <w:t xml:space="preserve">Industry-Specific Briefings (Retail/Manufacturing)</w:t>
      </w:r>
    </w:p>
    <w:p>
      <w:pPr>
        <w:pStyle w:val="BodyText"/>
      </w:pPr>
      <w:r>
        <w:t xml:space="preserve">8 tailored briefings for Chicago beat reporters</w:t>
      </w:r>
    </w:p>
    <w:p>
      <w:pPr>
        <w:pStyle w:val="BodyText"/>
      </w:pPr>
      <w:r>
        <w:t xml:space="preserve">$350K in enterprise deals</w:t>
      </w:r>
    </w:p>
    <w:p>
      <w:pPr>
        <w:pStyle w:val="BodyText"/>
      </w:pPr>
      <w:r>
        <w:t xml:space="preserve">+29%</w:t>
      </w:r>
    </w:p>
    <w:p>
      <w:pPr>
        <w:pStyle w:val="BodyText"/>
      </w:pPr>
      <w:r>
        <w:t xml:space="preserve">The most significant outcome was the 63% increase in sales leads from Chicago-based journalists compared to Q2. Notably, a single feature in the Chicago Sun-Times' "Local Business Heroes" series directly generated $187K in contract inquiries for our manufacturing client—demonstrating how journalist credibility drives high-intent sales activity. In contrast, generic national press releases yielded only 19% of the lead quality seen through Chicago-specific journalist outreach.</w:t>
      </w:r>
    </w:p>
    <w:bookmarkEnd w:id="23"/>
    <w:bookmarkStart w:id="28" w:name="X95977dcce7123abba4cec4024a638154f187aca"/>
    <w:p>
      <w:pPr>
        <w:pStyle w:val="Heading2"/>
      </w:pPr>
      <w:r>
        <w:t xml:space="preserve">Strategic Recommendations for Journalist Engagement</w:t>
      </w:r>
    </w:p>
    <w:p>
      <w:pPr>
        <w:pStyle w:val="FirstParagraph"/>
      </w:pPr>
      <w:r>
        <w:t xml:space="preserve">Based on Q3 performance data, we recommend these Chicago-focused enhancements to our journalist engagement strategy:</w:t>
      </w:r>
    </w:p>
    <w:bookmarkStart w:id="24" w:name="localized-story-frameworks"/>
    <w:p>
      <w:pPr>
        <w:pStyle w:val="Heading3"/>
      </w:pPr>
      <w:r>
        <w:t xml:space="preserve">1. Localized Story Frameworks</w:t>
      </w:r>
    </w:p>
    <w:p>
      <w:pPr>
        <w:pStyle w:val="FirstParagraph"/>
      </w:pPr>
      <w:r>
        <w:t xml:space="preserve">Moving beyond standard pitches, we'll implement Chicago-specific story templates incorporating local economic indicators (e.g., "How [Client]'s Job Creation Tackles Chicago's 4.2% Unemployment Rate"). Journalists reported this increased pitch relevance by 67% in our Q3 survey.</w:t>
      </w:r>
    </w:p>
    <w:bookmarkEnd w:id="24"/>
    <w:bookmarkStart w:id="25" w:name="neighborhood-level-relationship-building"/>
    <w:p>
      <w:pPr>
        <w:pStyle w:val="Heading3"/>
      </w:pPr>
      <w:r>
        <w:t xml:space="preserve">2. Neighborhood-Level Relationship Building</w:t>
      </w:r>
    </w:p>
    <w:p>
      <w:pPr>
        <w:pStyle w:val="FirstParagraph"/>
      </w:pPr>
      <w:r>
        <w:t xml:space="preserve">We'll establish quarterly "Chicago Community Roundtables" with journalists covering specific neighborhoods (e.g., Logan Square, Bronzeville). Early pilot events generated a 48% higher journalist interview commitment rate than virtual meetings.</w:t>
      </w:r>
    </w:p>
    <w:bookmarkEnd w:id="25"/>
    <w:bookmarkStart w:id="26" w:name="data-driven-journalist-outreach"/>
    <w:p>
      <w:pPr>
        <w:pStyle w:val="Heading3"/>
      </w:pPr>
      <w:r>
        <w:t xml:space="preserve">3. Data-Driven Journalist Outreach</w:t>
      </w:r>
    </w:p>
    <w:p>
      <w:pPr>
        <w:pStyle w:val="FirstParagraph"/>
      </w:pPr>
      <w:r>
        <w:t xml:space="preserve">Using Chicago-specific media analytics, we'll target journalists based on their actual beat coverage (e.g., sending manufacturing data to Crain's industrial correspondent versus a general sales pitch). This approach has already reduced journalist response time by 52%.</w:t>
      </w:r>
    </w:p>
    <w:bookmarkEnd w:id="26"/>
    <w:bookmarkStart w:id="27" w:name="chicago-media-partnership-program"/>
    <w:p>
      <w:pPr>
        <w:pStyle w:val="Heading3"/>
      </w:pPr>
      <w:r>
        <w:t xml:space="preserve">4. Chicago Media Partnership Program</w:t>
      </w:r>
    </w:p>
    <w:p>
      <w:pPr>
        <w:pStyle w:val="FirstParagraph"/>
      </w:pPr>
      <w:r>
        <w:t xml:space="preserve">Launch a formal program with the Chicago Press Club offering exclusive access to city economic data, creating mutual value. The pilot with Sun-Times' editorial team secured 15+ guaranteed story placements in Q4 2023.</w:t>
      </w:r>
    </w:p>
    <w:bookmarkEnd w:id="27"/>
    <w:bookmarkEnd w:id="28"/>
    <w:bookmarkStart w:id="29" w:name="chicago-specific-challenges-mitigation"/>
    <w:p>
      <w:pPr>
        <w:pStyle w:val="Heading2"/>
      </w:pPr>
      <w:r>
        <w:t xml:space="preserve">Chicago-Specific Challenges &amp; Mitigation</w:t>
      </w:r>
    </w:p>
    <w:p>
      <w:pPr>
        <w:pStyle w:val="FirstParagraph"/>
      </w:pPr>
      <w:r>
        <w:t xml:space="preserve">While journalist engagement drives sales success, Chicago presents unique challenges we've proactively addressed:</w:t>
      </w:r>
    </w:p>
    <w:p>
      <w:pPr>
        <w:numPr>
          <w:ilvl w:val="0"/>
          <w:numId w:val="1002"/>
        </w:numPr>
        <w:pStyle w:val="Compact"/>
      </w:pPr>
      <w:r>
        <w:rPr>
          <w:bCs/>
          <w:b/>
        </w:rPr>
        <w:t xml:space="preserve">Resource Constraints:</w:t>
      </w:r>
      <w:r>
        <w:t xml:space="preserve"> </w:t>
      </w:r>
      <w:r>
        <w:t xml:space="preserve">Chicago journalists face tighter budgets. We now include micro-briefings (under 300 words) for their time-sensitive needs, increasing acceptance by 31%.</w:t>
      </w:r>
    </w:p>
    <w:p>
      <w:pPr>
        <w:numPr>
          <w:ilvl w:val="0"/>
          <w:numId w:val="1002"/>
        </w:numPr>
        <w:pStyle w:val="Compact"/>
      </w:pPr>
      <w:r>
        <w:rPr>
          <w:bCs/>
          <w:b/>
        </w:rPr>
        <w:t xml:space="preserve">Community Expectations:</w:t>
      </w:r>
      <w:r>
        <w:t xml:space="preserve"> </w:t>
      </w:r>
      <w:r>
        <w:t xml:space="preserve">Local journalists demand demonstrable community impact. Our new "Chicago Impact Dashboard" shows real-time metrics on jobs created/school partnerships—used in 92% of journalist pitches.</w:t>
      </w:r>
    </w:p>
    <w:p>
      <w:pPr>
        <w:numPr>
          <w:ilvl w:val="0"/>
          <w:numId w:val="1002"/>
        </w:numPr>
        <w:pStyle w:val="Compact"/>
      </w:pPr>
      <w:r>
        <w:rPr>
          <w:bCs/>
          <w:b/>
        </w:rPr>
        <w:t xml:space="preserve">Competitive Noise:</w:t>
      </w:r>
      <w:r>
        <w:t xml:space="preserve"> </w:t>
      </w:r>
      <w:r>
        <w:t xml:space="preserve">With 30+ major brands targeting Chicago media, we now prioritize exclusive access to city data (e.g., Cook County economic reports) for our journalist partners.</w:t>
      </w:r>
    </w:p>
    <w:bookmarkEnd w:id="29"/>
    <w:bookmarkStart w:id="30" w:name="Xd4c7d10fc7ce628a468115c612ae29c59991a5f"/>
    <w:p>
      <w:pPr>
        <w:pStyle w:val="Heading2"/>
      </w:pPr>
      <w:r>
        <w:t xml:space="preserve">Conclusion: Journalist as Sales Catalyst in Chicago</w:t>
      </w:r>
    </w:p>
    <w:p>
      <w:pPr>
        <w:pStyle w:val="FirstParagraph"/>
      </w:pPr>
      <w:r>
        <w:t xml:space="preserve">The data is unequivocal: strategic journalist engagement is not merely a PR function but a core sales driver in United States Chicago. In Q3, every dollar invested in Chicago journalist relationships generated $14.70 in incremental revenue—surpassing national averages by 43%. As the Midwest's economic engine continues to grow, our ability to leverage local journalism for sales impact will determine our market leadership position.</w:t>
      </w:r>
    </w:p>
    <w:p>
      <w:pPr>
        <w:pStyle w:val="BodyText"/>
      </w:pPr>
      <w:r>
        <w:t xml:space="preserve">For the United States Chicago market, where community trust dictates purchasing decisions, journalists serve as the most credible sales channels. Our Q3 success demonstrates that when journalist relationships are integrated into the sales process—rather than treated as a separate activity—we achieve measurable revenue growth. We recommend expanding this model to all 12 U.S. metropolitan markets in 2024, with Chicago serving as our benchmark for journalist-driven sales excellence.</w:t>
      </w:r>
    </w:p>
    <w:p>
      <w:pPr>
        <w:pStyle w:val="BodyText"/>
      </w:pPr>
      <w:r>
        <w:rPr>
          <w:bCs/>
          <w:b/>
        </w:rPr>
        <w:t xml:space="preserve">Prepared For:</w:t>
      </w:r>
      <w:r>
        <w:t xml:space="preserve"> </w:t>
      </w:r>
      <w:r>
        <w:t xml:space="preserve">Executive Leadership, United States Sales Operations</w:t>
      </w:r>
      <w:r>
        <w:br/>
      </w:r>
      <w:r>
        <w:rPr>
          <w:bCs/>
          <w:b/>
        </w:rPr>
        <w:t xml:space="preserve">Date:</w:t>
      </w:r>
      <w:r>
        <w:t xml:space="preserve"> </w:t>
      </w:r>
      <w:r>
        <w:t xml:space="preserve">October 15, 2023</w:t>
      </w:r>
      <w:r>
        <w:br/>
      </w:r>
      <w:r>
        <w:rPr>
          <w:bCs/>
          <w:b/>
        </w:rPr>
        <w:t xml:space="preserve">Report Covers Period:</w:t>
      </w:r>
      <w:r>
        <w:t xml:space="preserve"> </w:t>
      </w:r>
      <w:r>
        <w:t xml:space="preserve">July 1 -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Journalist Sales Performance Report | Q3 2023</dc:title>
  <dc:creator/>
  <dc:language>en</dc:language>
  <cp:keywords/>
  <dcterms:created xsi:type="dcterms:W3CDTF">2026-07-23T20:11:47Z</dcterms:created>
  <dcterms:modified xsi:type="dcterms:W3CDTF">2026-07-23T20:11:47Z</dcterms:modified>
</cp:coreProperties>
</file>

<file path=docProps/custom.xml><?xml version="1.0" encoding="utf-8"?>
<Properties xmlns="http://schemas.openxmlformats.org/officeDocument/2006/custom-properties" xmlns:vt="http://schemas.openxmlformats.org/officeDocument/2006/docPropsVTypes"/>
</file>