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Houston</w:t>
      </w:r>
      <w:r>
        <w:t xml:space="preserve"> </w:t>
      </w:r>
      <w:r>
        <w:t xml:space="preserve">Journalist</w:t>
      </w:r>
      <w:r>
        <w:t xml:space="preserve"> </w:t>
      </w:r>
      <w:r>
        <w:t xml:space="preserve">Sales</w:t>
      </w:r>
      <w:r>
        <w:t xml:space="preserve"> </w:t>
      </w:r>
      <w:r>
        <w:t xml:space="preserve">Performance</w:t>
      </w:r>
      <w:r>
        <w:t xml:space="preserve"> </w:t>
      </w:r>
      <w:r>
        <w:t xml:space="preserve">Report</w:t>
      </w:r>
    </w:p>
    <w:bookmarkStart w:id="27" w:name="Xe22f76158b8b19ed27b19b3b291af67e223f897"/>
    <w:p>
      <w:pPr>
        <w:pStyle w:val="Heading1"/>
      </w:pPr>
      <w:r>
        <w:t xml:space="preserve">United States Houston Journalist Sales Performance Report: Q3 2023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Media Sales Division, Houston Operations</w:t>
      </w:r>
    </w:p>
    <w:bookmarkStart w:id="20" w:name="i.-executive-summary"/>
    <w:p>
      <w:pPr>
        <w:pStyle w:val="Heading2"/>
      </w:pPr>
      <w:r>
        <w:t xml:space="preserve">I. Executive Summary</w:t>
      </w:r>
    </w:p>
    <w:p>
      <w:pPr>
        <w:pStyle w:val="FirstParagraph"/>
      </w:pPr>
      <w:r>
        <w:t xml:space="preserve">This comprehensive Sales Report details the performance of journalist-driven media solutions across United States Houston markets for the third quarter of 2023. As a critical hub in the American journalism landscape, Houston demonstrated exceptional growth in premium content subscriptions and sponsored storytelling initiatives. The Journalist team achieved a 17.8% year-over-year sales increase, significantly outpacing national averages. This success underscores the strategic importance of embedding professional journalist expertise into our sales framework for United States Houston clients seeking authentic community engagement.</w:t>
      </w:r>
    </w:p>
    <w:bookmarkEnd w:id="20"/>
    <w:bookmarkStart w:id="21" w:name="ii.-sales-performance-highlights"/>
    <w:p>
      <w:pPr>
        <w:pStyle w:val="Heading2"/>
      </w:pPr>
      <w:r>
        <w:t xml:space="preserve">II. Sales Performance Highlights</w:t>
      </w:r>
    </w:p>
    <w:p>
      <w:pPr>
        <w:pStyle w:val="FirstParagraph"/>
      </w:pPr>
      <w:r>
        <w:t xml:space="preserve">The Houston market delivered $4.3M in revenue from journalist-managed client campaigns, representing 28% of all United States sales volume. Key differentiators included:</w:t>
      </w:r>
    </w:p>
    <w:p>
      <w:pPr>
        <w:numPr>
          <w:ilvl w:val="0"/>
          <w:numId w:val="1001"/>
        </w:numPr>
        <w:pStyle w:val="Compact"/>
      </w:pPr>
      <w:r>
        <w:rPr>
          <w:bCs/>
          <w:b/>
        </w:rPr>
        <w:t xml:space="preserve">Journalist-Client Partnership Growth:</w:t>
      </w:r>
      <w:r>
        <w:t xml:space="preserve"> </w:t>
      </w:r>
      <w:r>
        <w:t xml:space="preserve">37 new enterprise contracts secured through direct Journalist consultations, including major healthcare and energy sector partnerships</w:t>
      </w:r>
    </w:p>
    <w:p>
      <w:pPr>
        <w:numPr>
          <w:ilvl w:val="0"/>
          <w:numId w:val="1001"/>
        </w:numPr>
        <w:pStyle w:val="Compact"/>
      </w:pPr>
      <w:r>
        <w:rPr>
          <w:bCs/>
          <w:b/>
        </w:rPr>
        <w:t xml:space="preserve">Premium Content Subscription Surge:</w:t>
      </w:r>
      <w:r>
        <w:t xml:space="preserve"> </w:t>
      </w:r>
      <w:r>
        <w:t xml:space="preserve">42% increase in corporate subscriptions to our "Houston Narrative" journalist-curated content platform</w:t>
      </w:r>
    </w:p>
    <w:p>
      <w:pPr>
        <w:numPr>
          <w:ilvl w:val="0"/>
          <w:numId w:val="1001"/>
        </w:numPr>
        <w:pStyle w:val="Compact"/>
      </w:pPr>
      <w:r>
        <w:rPr>
          <w:bCs/>
          <w:b/>
        </w:rPr>
        <w:t xml:space="preserve">Sponsored Storytelling Revenue:</w:t>
      </w:r>
      <w:r>
        <w:t xml:space="preserve"> </w:t>
      </w:r>
      <w:r>
        <w:t xml:space="preserve">$1.8M generated from branded journalism campaigns, with a 92% client retention rate among Houston-based Fortune 500 companies</w:t>
      </w:r>
    </w:p>
    <w:p>
      <w:pPr>
        <w:pStyle w:val="FirstParagraph"/>
      </w:pPr>
      <w:r>
        <w:t xml:space="preserve">This performance directly results from our strategic focus on deploying certified journalist talent in sales roles. The United States Houston market now accounts for 34% of all journalist-driven revenue in our national portfolio, proving the efficacy of embedding journalistic expertise within client-facing positions.</w:t>
      </w:r>
    </w:p>
    <w:bookmarkEnd w:id="21"/>
    <w:bookmarkStart w:id="22" w:name="Xe30c57682e9127e43a2f2d57bee5bf951e48eac"/>
    <w:p>
      <w:pPr>
        <w:pStyle w:val="Heading2"/>
      </w:pPr>
      <w:r>
        <w:t xml:space="preserve">III. Journalist-Driven Sales Strategy Analysis</w:t>
      </w:r>
    </w:p>
    <w:p>
      <w:pPr>
        <w:pStyle w:val="FirstParagraph"/>
      </w:pPr>
      <w:r>
        <w:t xml:space="preserve">Our unique model assigns each Houston account to a dedicated journalist sales representative with deep local knowledge. This approach has revolutionized client acquisition in United States Houston markets:</w:t>
      </w:r>
    </w:p>
    <w:p>
      <w:pPr>
        <w:pStyle w:val="BodyText"/>
      </w:pPr>
      <w:r>
        <w:rPr>
          <w:iCs/>
          <w:i/>
        </w:rPr>
        <w:t xml:space="preserve">"Unlike traditional sales teams, our Journalist representatives don't just sell content—they understand the community's pulse,"</w:t>
      </w:r>
      <w:r>
        <w:t xml:space="preserve"> </w:t>
      </w:r>
      <w:r>
        <w:t xml:space="preserve">states Maria Chen, Director of Sales for United States Houston.</w:t>
      </w:r>
      <w:r>
        <w:t xml:space="preserve"> </w:t>
      </w:r>
      <w:r>
        <w:rPr>
          <w:iCs/>
          <w:i/>
        </w:rPr>
        <w:t xml:space="preserve">"When we present a storytelling solution, we're not pitching an ad—we're offering authentic engagement with Houston's cultural and economic heartbeat."</w:t>
      </w:r>
    </w:p>
    <w:p>
      <w:pPr>
        <w:pStyle w:val="BodyText"/>
      </w:pPr>
      <w:r>
        <w:t xml:space="preserve">This methodology has yielded remarkable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Q3 2023 Performance</w:t>
            </w:r>
          </w:p>
        </w:tc>
        <w:tc>
          <w:tcPr/>
          <w:p>
            <w:pPr>
              <w:pStyle w:val="Compact"/>
              <w:jc w:val="left"/>
            </w:pPr>
            <w:r>
              <w:t xml:space="preserve">YoY Change</w:t>
            </w:r>
          </w:p>
        </w:tc>
      </w:tr>
      <w:tr>
        <w:tc>
          <w:tcPr/>
          <w:p>
            <w:pPr>
              <w:pStyle w:val="Compact"/>
              <w:jc w:val="left"/>
            </w:pPr>
            <w:r>
              <w:t xml:space="preserve">Journalist-Led Client Meetings</w:t>
            </w:r>
          </w:p>
        </w:tc>
        <w:tc>
          <w:tcPr/>
          <w:p>
            <w:pPr>
              <w:pStyle w:val="Compact"/>
              <w:jc w:val="left"/>
            </w:pPr>
            <w:r>
              <w:t xml:space="preserve">$1.7M Revenue</w:t>
            </w:r>
          </w:p>
        </w:tc>
        <w:tc>
          <w:tcPr/>
          <w:p>
            <w:pPr>
              <w:pStyle w:val="Compact"/>
              <w:jc w:val="left"/>
            </w:pPr>
            <w:r>
              <w:t xml:space="preserve">+41% YoY</w:t>
            </w:r>
          </w:p>
        </w:tc>
      </w:tr>
      <w:tr>
        <w:tc>
          <w:tcPr/>
          <w:p>
            <w:pPr>
              <w:pStyle w:val="Compact"/>
              <w:jc w:val="left"/>
            </w:pPr>
            <w:r>
              <w:t xml:space="preserve">Hyperlocal Storytelling Packages</w:t>
            </w:r>
          </w:p>
        </w:tc>
        <w:tc>
          <w:tcPr/>
          <w:p>
            <w:pPr>
              <w:pStyle w:val="Compact"/>
              <w:jc w:val="left"/>
            </w:pPr>
            <w:r>
              <w:t xml:space="preserve">29 New Contracts</w:t>
            </w:r>
          </w:p>
        </w:tc>
        <w:tc>
          <w:tcPr/>
          <w:p>
            <w:pPr>
              <w:pStyle w:val="Compact"/>
              <w:jc w:val="left"/>
            </w:pPr>
            <w:r>
              <w:t xml:space="preserve">+63%</w:t>
            </w:r>
          </w:p>
        </w:tc>
      </w:tr>
      <w:tr>
        <w:tc>
          <w:tcPr/>
          <w:p>
            <w:pPr>
              <w:pStyle w:val="Compact"/>
              <w:jc w:val="left"/>
            </w:pPr>
            <w:r>
              <w:t xml:space="preserve">Community Impact Reporting Bundles</w:t>
            </w:r>
          </w:p>
        </w:tc>
        <w:tc>
          <w:tcPr/>
          <w:p>
            <w:pPr>
              <w:pStyle w:val="Compact"/>
              <w:jc w:val="left"/>
            </w:pPr>
            <w:r>
              <w:t xml:space="preserve">$850K Revenue</w:t>
            </w:r>
          </w:p>
        </w:tc>
        <w:tc>
          <w:tcPr/>
          <w:p>
            <w:pPr>
              <w:pStyle w:val="Compact"/>
              <w:jc w:val="left"/>
            </w:pPr>
            <w:r>
              <w:t xml:space="preserve">+210% YoY</w:t>
            </w:r>
          </w:p>
        </w:tc>
      </w:tr>
    </w:tbl>
    <w:bookmarkEnd w:id="22"/>
    <w:bookmarkStart w:id="23" w:name="X75fc1844baf8d3859053343a2b69cbee2ccb926"/>
    <w:p>
      <w:pPr>
        <w:pStyle w:val="Heading2"/>
      </w:pPr>
      <w:r>
        <w:t xml:space="preserve">IV. Houston Market Dynamics &amp; Journalist Value Proposition</w:t>
      </w:r>
    </w:p>
    <w:p>
      <w:pPr>
        <w:pStyle w:val="FirstParagraph"/>
      </w:pPr>
      <w:r>
        <w:t xml:space="preserve">The United States Houston market exhibits unique characteristics demanding specialized journalist expertise:</w:t>
      </w:r>
    </w:p>
    <w:p>
      <w:pPr>
        <w:numPr>
          <w:ilvl w:val="0"/>
          <w:numId w:val="1002"/>
        </w:numPr>
        <w:pStyle w:val="Compact"/>
      </w:pPr>
      <w:r>
        <w:rPr>
          <w:bCs/>
          <w:b/>
        </w:rPr>
        <w:t xml:space="preserve">Cultural Complexity:</w:t>
      </w:r>
      <w:r>
        <w:t xml:space="preserve"> </w:t>
      </w:r>
      <w:r>
        <w:t xml:space="preserve">With 54% of residents born outside the US, our Journalist team's multilingual capabilities (Spanish, Vietnamese, Portuguese) directly enable effective client messaging</w:t>
      </w:r>
    </w:p>
    <w:p>
      <w:pPr>
        <w:numPr>
          <w:ilvl w:val="0"/>
          <w:numId w:val="1002"/>
        </w:numPr>
        <w:pStyle w:val="Compact"/>
      </w:pPr>
      <w:r>
        <w:rPr>
          <w:bCs/>
          <w:b/>
        </w:rPr>
        <w:t xml:space="preserve">Industry Concentration:</w:t>
      </w:r>
      <w:r>
        <w:t xml:space="preserve"> </w:t>
      </w:r>
      <w:r>
        <w:t xml:space="preserve">Houston's energy sector (38% of local jobs) requires nuanced storytelling—our Journalist sales reps leverage industry-specific knowledge to structure value propositions</w:t>
      </w:r>
    </w:p>
    <w:p>
      <w:pPr>
        <w:numPr>
          <w:ilvl w:val="0"/>
          <w:numId w:val="1002"/>
        </w:numPr>
        <w:pStyle w:val="Compact"/>
      </w:pPr>
      <w:r>
        <w:rPr>
          <w:bCs/>
          <w:b/>
        </w:rPr>
        <w:t xml:space="preserve">Crisis Response Needs:</w:t>
      </w:r>
      <w:r>
        <w:t xml:space="preserve"> </w:t>
      </w:r>
      <w:r>
        <w:t xml:space="preserve">Post-Hurricane Beryl recovery efforts created immediate demand for journalist-guided community engagement campaigns, generating $620K in emergency communications contracts</w:t>
      </w:r>
    </w:p>
    <w:p>
      <w:pPr>
        <w:pStyle w:val="FirstParagraph"/>
      </w:pPr>
      <w:r>
        <w:t xml:space="preserve">This localized approach has made our Houston Journalist team the most valuable asset in United States sales operations. The average deal size from journalist-led sales is 3.7x higher than traditional sales methods, with clients citing "authentic community understanding" as their primary decision factor.</w:t>
      </w:r>
    </w:p>
    <w:bookmarkEnd w:id="23"/>
    <w:bookmarkStart w:id="24" w:name="v.-challenges-competitive-landscape"/>
    <w:p>
      <w:pPr>
        <w:pStyle w:val="Heading2"/>
      </w:pPr>
      <w:r>
        <w:t xml:space="preserve">V. Challenges &amp; Competitive Landscape</w:t>
      </w:r>
    </w:p>
    <w:p>
      <w:pPr>
        <w:pStyle w:val="FirstParagraph"/>
      </w:pPr>
      <w:r>
        <w:t xml:space="preserve">Despite strong performance, we identified critical challenges requiring strategic adjustment:</w:t>
      </w:r>
    </w:p>
    <w:p>
      <w:pPr>
        <w:numPr>
          <w:ilvl w:val="0"/>
          <w:numId w:val="1003"/>
        </w:numPr>
        <w:pStyle w:val="Compact"/>
      </w:pPr>
      <w:r>
        <w:rPr>
          <w:bCs/>
          <w:b/>
        </w:rPr>
        <w:t xml:space="preserve">Journalist Capacity Constraints:</w:t>
      </w:r>
      <w:r>
        <w:t xml:space="preserve"> </w:t>
      </w:r>
      <w:r>
        <w:t xml:space="preserve">Houston's 14% market share growth exceeded journalist staffing capacity by 23%, creating service delivery gaps in August</w:t>
      </w:r>
    </w:p>
    <w:p>
      <w:pPr>
        <w:numPr>
          <w:ilvl w:val="0"/>
          <w:numId w:val="1003"/>
        </w:numPr>
        <w:pStyle w:val="Compact"/>
      </w:pPr>
      <w:r>
        <w:rPr>
          <w:bCs/>
          <w:b/>
        </w:rPr>
        <w:t xml:space="preserve">Competitor Tactics:</w:t>
      </w:r>
      <w:r>
        <w:t xml:space="preserve"> </w:t>
      </w:r>
      <w:r>
        <w:t xml:space="preserve">Local media groups have begun imitating our journalist sales model, though their superficial adoption lacks the depth of our training protocols</w:t>
      </w:r>
    </w:p>
    <w:p>
      <w:pPr>
        <w:pStyle w:val="FirstParagraph"/>
      </w:pPr>
      <w:r>
        <w:t xml:space="preserve">To address this, we've implemented a Houston Journalist Acceleration Program with 15 new certified reps joining Q4 2023. This investment directly responds to United States Houston's market saturation needs and positions us to capture additional revenue from competitors' implementation failures.</w:t>
      </w:r>
    </w:p>
    <w:bookmarkEnd w:id="24"/>
    <w:bookmarkStart w:id="25" w:name="Xcc16abf3527922ebc586781b2c7914d7e6d1929"/>
    <w:p>
      <w:pPr>
        <w:pStyle w:val="Heading2"/>
      </w:pPr>
      <w:r>
        <w:t xml:space="preserve">VI. Future Strategy: Scaling the Journalist Advantage</w:t>
      </w:r>
    </w:p>
    <w:p>
      <w:pPr>
        <w:pStyle w:val="FirstParagraph"/>
      </w:pPr>
      <w:r>
        <w:t xml:space="preserve">Based on this Sales Report, our Houston strategy centers on four pillars:</w:t>
      </w:r>
    </w:p>
    <w:p>
      <w:pPr>
        <w:numPr>
          <w:ilvl w:val="0"/>
          <w:numId w:val="1004"/>
        </w:numPr>
        <w:pStyle w:val="Compact"/>
      </w:pPr>
      <w:r>
        <w:rPr>
          <w:bCs/>
          <w:b/>
        </w:rPr>
        <w:t xml:space="preserve">Journalist Specialization:</w:t>
      </w:r>
      <w:r>
        <w:t xml:space="preserve"> </w:t>
      </w:r>
      <w:r>
        <w:t xml:space="preserve">Creating industry-specific journalist teams (Energy, Healthcare, Tech) to deepen market penetration in United States Houston's core sectors</w:t>
      </w:r>
    </w:p>
    <w:p>
      <w:pPr>
        <w:numPr>
          <w:ilvl w:val="0"/>
          <w:numId w:val="1004"/>
        </w:numPr>
        <w:pStyle w:val="Compact"/>
      </w:pPr>
      <w:r>
        <w:rPr>
          <w:bCs/>
          <w:b/>
        </w:rPr>
        <w:t xml:space="preserve">AI-Augmented Storytelling:</w:t>
      </w:r>
      <w:r>
        <w:t xml:space="preserve"> </w:t>
      </w:r>
      <w:r>
        <w:t xml:space="preserve">Deploying our "Houston Insight Engine" tool that combines journalist expertise with real-time data analytics for personalized client solutions</w:t>
      </w:r>
    </w:p>
    <w:p>
      <w:pPr>
        <w:numPr>
          <w:ilvl w:val="0"/>
          <w:numId w:val="1004"/>
        </w:numPr>
        <w:pStyle w:val="Compact"/>
      </w:pPr>
      <w:r>
        <w:rPr>
          <w:bCs/>
          <w:b/>
        </w:rPr>
        <w:t xml:space="preserve">Community Trust Building:</w:t>
      </w:r>
      <w:r>
        <w:t xml:space="preserve"> </w:t>
      </w:r>
      <w:r>
        <w:t xml:space="preserve">Partnering with Houston-based nonprofit organizations to co-create journalism initiatives, enhancing our market position as a community pillar</w:t>
      </w:r>
    </w:p>
    <w:p>
      <w:pPr>
        <w:numPr>
          <w:ilvl w:val="0"/>
          <w:numId w:val="1004"/>
        </w:numPr>
        <w:pStyle w:val="Compact"/>
      </w:pPr>
      <w:r>
        <w:rPr>
          <w:bCs/>
          <w:b/>
        </w:rPr>
        <w:t xml:space="preserve">Geographic Expansion:</w:t>
      </w:r>
      <w:r>
        <w:t xml:space="preserve"> </w:t>
      </w:r>
      <w:r>
        <w:t xml:space="preserve">Replicating the Houston Journalist model in Dallas-Fort Worth and Austin by Q2 2024, using United States Houston as our flagship case study</w:t>
      </w:r>
    </w:p>
    <w:bookmarkEnd w:id="25"/>
    <w:bookmarkStart w:id="26" w:name="vii.-conclusion-forward-momentum"/>
    <w:p>
      <w:pPr>
        <w:pStyle w:val="Heading2"/>
      </w:pPr>
      <w:r>
        <w:t xml:space="preserve">VII. Conclusion &amp; Forward Momentum</w:t>
      </w:r>
    </w:p>
    <w:p>
      <w:pPr>
        <w:pStyle w:val="FirstParagraph"/>
      </w:pPr>
      <w:r>
        <w:t xml:space="preserve">This Sales Report confirms that journalist expertise is no longer just an asset—it's the engine driving sales success in United States Houston. The market has proven that when clients engage with a professional Journalist who understands Houston's unique ecosystem, conversion rates and revenue potential transform dramatically.</w:t>
      </w:r>
    </w:p>
    <w:p>
      <w:pPr>
        <w:pStyle w:val="BodyText"/>
      </w:pPr>
      <w:r>
        <w:t xml:space="preserve">We project Q4 2023 revenue from journalist-led initiatives will exceed $5.1M, cementing United States Houston as our top-performing market. This success establishes an undeniable blueprint: embedding journalist credibility within sales functions creates unassailable competitive advantage in community-centric markets.</w:t>
      </w:r>
    </w:p>
    <w:p>
      <w:pPr>
        <w:pStyle w:val="BodyText"/>
      </w:pPr>
      <w:r>
        <w:t xml:space="preserve">As we conclude this Sales Report, it's clear that the Journalist is no longer merely a content creator—they've become our most powerful sales instrument in United States Houston. By doubling down on journalist-driven engagement strategies, we'll not only maintain but accelerate our leadership position in America's most dynamic media market.</w:t>
      </w:r>
    </w:p>
    <w:p>
      <w:pPr>
        <w:pStyle w:val="BodyText"/>
      </w:pPr>
      <w:r>
        <w:rPr>
          <w:bCs/>
          <w:b/>
        </w:rPr>
        <w:t xml:space="preserve">Appendix Note:</w:t>
      </w:r>
      <w:r>
        <w:t xml:space="preserve"> </w:t>
      </w:r>
      <w:r>
        <w:t xml:space="preserve">All revenue figures validated by Houston Chamber of Commerce economic data and internal CRM analysis. Journalist performance metrics include third-party verified community impact assessments conducted by Rice University Media Lab.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Houston Journalist Sales Performance Report</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file>