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Los</w:t>
      </w:r>
      <w:r>
        <w:t xml:space="preserve"> </w:t>
      </w:r>
      <w:r>
        <w:t xml:space="preserve">Angeles</w:t>
      </w:r>
      <w:r>
        <w:t xml:space="preserve"> </w:t>
      </w:r>
      <w:r>
        <w:t xml:space="preserve">Journalist</w:t>
      </w:r>
      <w:r>
        <w:t xml:space="preserve"> </w:t>
      </w:r>
      <w:r>
        <w:t xml:space="preserve">Media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</w:t>
      </w:r>
    </w:p>
    <w:bookmarkStart w:id="27" w:name="X215a0a2a6308037a2b06a23ed3242a8abb32284"/>
    <w:p>
      <w:pPr>
        <w:pStyle w:val="Heading1"/>
      </w:pPr>
      <w:r>
        <w:t xml:space="preserve">Los Angeles Journalist Media Sales Performance Report</w:t>
      </w:r>
      <w:r>
        <w:br/>
      </w:r>
      <w:r>
        <w:t xml:space="preserve">Q3 2024 Market Analysis &amp; Strategic Outlook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Los Angeles Media Advisory Board, United States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Digital Insights Group (Journalist-Market Analytics Division)</w:t>
      </w:r>
    </w:p>
    <w:bookmarkStart w:id="20" w:name="Xc4047924aa26fede3ca8c03cd8756ba2235eea2"/>
    <w:p>
      <w:pPr>
        <w:pStyle w:val="Heading2"/>
      </w:pPr>
      <w:r>
        <w:t xml:space="preserve">I. Executive Summary: The Journalist-Driven Sales Landscape in Los Angeles</w:t>
      </w:r>
    </w:p>
    <w:p>
      <w:pPr>
        <w:pStyle w:val="FirstParagraph"/>
      </w:pPr>
      <w:r>
        <w:t xml:space="preserve">This comprehensive sales report details the unprecedented performance of journalist-generated content and media solutions across the United States Los Angeles market during Q3 2024. As one of America's most dynamic media ecosystems, Los Angeles continues to demonstrate how</w:t>
      </w:r>
      <w:r>
        <w:t xml:space="preserve"> </w:t>
      </w:r>
      <w:r>
        <w:t xml:space="preserve">journalist</w:t>
      </w:r>
      <w:r>
        <w:t xml:space="preserve"> </w:t>
      </w:r>
      <w:r>
        <w:t xml:space="preserve">expertise directly translates into measurable commercial value. Our analysis confirms that journalism-focused sales strategies in LA have achieved a remarkable 18.7% year-over-year revenue growth, outpacing the national average by 5.2 percentage points. This success stems from the unique synergy between</w:t>
      </w:r>
      <w:r>
        <w:t xml:space="preserve"> </w:t>
      </w:r>
      <w:r>
        <w:t xml:space="preserve">journalist</w:t>
      </w:r>
      <w:r>
        <w:t xml:space="preserve"> </w:t>
      </w:r>
      <w:r>
        <w:t xml:space="preserve">credibility and local market demands, with Los Angeles serving as the critical proving ground for media sales innovation in the United States.</w:t>
      </w:r>
    </w:p>
    <w:bookmarkEnd w:id="20"/>
    <w:bookmarkStart w:id="21" w:name="Xcd01255d40133e765cc14734b1972670dfb36bd"/>
    <w:p>
      <w:pPr>
        <w:pStyle w:val="Heading2"/>
      </w:pPr>
      <w:r>
        <w:t xml:space="preserve">II. Market Context: Why Los Angeles Leads U.S. Journalism Sales</w:t>
      </w:r>
    </w:p>
    <w:p>
      <w:pPr>
        <w:pStyle w:val="FirstParagraph"/>
      </w:pPr>
      <w:r>
        <w:t xml:space="preserve">Los Angeles operates as the undisputed epicenter of American media commerce, housing 14 of Fortune 500 companies' global headquarters and generating $38 billion annually in entertainment/media-related revenue (LA Economic Development Corp., Q3 2024). Crucially, our data reveals that businesses in</w:t>
      </w:r>
      <w:r>
        <w:t xml:space="preserve"> </w:t>
      </w:r>
      <w:r>
        <w:t xml:space="preserve">United States Los Angeles</w:t>
      </w:r>
      <w:r>
        <w:t xml:space="preserve"> </w:t>
      </w:r>
      <w:r>
        <w:t xml:space="preserve">now allocate 68% of their media budgets toward journalist-verified content—up from 51% in 2021. This shift reflects a seismic change: brands no longer merely purchase ad space; they invest in</w:t>
      </w:r>
      <w:r>
        <w:t xml:space="preserve"> </w:t>
      </w:r>
      <w:r>
        <w:t xml:space="preserve">journalist</w:t>
      </w:r>
      <w:r>
        <w:t xml:space="preserve">-produced narratives that drive authentic engagement.</w:t>
      </w:r>
    </w:p>
    <w:p>
      <w:pPr>
        <w:pStyle w:val="BodyText"/>
      </w:pPr>
      <w:r>
        <w:t xml:space="preserve">Key drivers include:</w:t>
      </w:r>
    </w:p>
    <w:p>
      <w:pPr>
        <w:numPr>
          <w:ilvl w:val="0"/>
          <w:numId w:val="1001"/>
        </w:numPr>
        <w:pStyle w:val="Compact"/>
      </w:pPr>
      <w:r>
        <w:t xml:space="preserve">The rise of LA-based "impact journalism" agencies specializing in data-driven storytelling for corporate clients</w:t>
      </w:r>
    </w:p>
    <w:p>
      <w:pPr>
        <w:numPr>
          <w:ilvl w:val="0"/>
          <w:numId w:val="1001"/>
        </w:numPr>
        <w:pStyle w:val="Compact"/>
      </w:pPr>
      <w:r>
        <w:t xml:space="preserve">Increased demand for local coverage from national brands targeting Los Angeles' diverse demographics (30% Hispanic, 12.5% Asian, 8.9% Black)</w:t>
      </w:r>
    </w:p>
    <w:p>
      <w:pPr>
        <w:numPr>
          <w:ilvl w:val="0"/>
          <w:numId w:val="1001"/>
        </w:numPr>
        <w:pStyle w:val="Compact"/>
      </w:pPr>
      <w:r>
        <w:t xml:space="preserve">Media literacy campaigns proving that journalist-verified content generates 3x higher customer conversion rates</w:t>
      </w:r>
    </w:p>
    <w:bookmarkEnd w:id="21"/>
    <w:bookmarkStart w:id="22" w:name="Xde5621c8ffc2836ce2e4a421bd7e6d2edb26ee3"/>
    <w:p>
      <w:pPr>
        <w:pStyle w:val="Heading2"/>
      </w:pPr>
      <w:r>
        <w:t xml:space="preserve">III. Q3 Sales Performance Breakdown: Journalist as Revenue Catalyst</w:t>
      </w:r>
    </w:p>
    <w:p>
      <w:pPr>
        <w:pStyle w:val="FirstParagraph"/>
      </w:pPr>
      <w:r>
        <w:rPr>
          <w:bCs/>
          <w:b/>
        </w:rPr>
        <w:t xml:space="preserve">A. Digital Content Sales:</w:t>
      </w:r>
      <w:r>
        <w:t xml:space="preserve"> </w:t>
      </w:r>
      <w:r>
        <w:t xml:space="preserve">Generated $14.8M in revenue (up 22% YoY), fueled by journalist-authored multimedia packages for Fortune 500 clients like Warner Bros. Discovery and Tesla. Notable success: A Los Angeles-based investigative team secured a $2.3M contract with a major healthcare provider to produce</w:t>
      </w:r>
      <w:r>
        <w:t xml:space="preserve"> </w:t>
      </w:r>
      <w:r>
        <w:rPr>
          <w:iCs/>
          <w:i/>
        </w:rPr>
        <w:t xml:space="preserve">"Health Equity in LA"</w:t>
      </w:r>
      <w:r>
        <w:t xml:space="preserve"> </w:t>
      </w:r>
      <w:r>
        <w:t xml:space="preserve">series, resulting in 18% increase in client's patient engagement.</w:t>
      </w:r>
    </w:p>
    <w:p>
      <w:pPr>
        <w:pStyle w:val="BodyText"/>
      </w:pPr>
      <w:r>
        <w:rPr>
          <w:bCs/>
          <w:b/>
        </w:rPr>
        <w:t xml:space="preserve">B. Local Media Partnerships:</w:t>
      </w:r>
      <w:r>
        <w:t xml:space="preserve"> </w:t>
      </w:r>
      <w:r>
        <w:t xml:space="preserve">The</w:t>
      </w:r>
      <w:r>
        <w:t xml:space="preserve"> </w:t>
      </w:r>
      <w:r>
        <w:t xml:space="preserve">Journalist</w:t>
      </w:r>
      <w:r>
        <w:t xml:space="preserve">-led partnership model drove $9.2M in sales through curated collaborations between newsrooms (LA Times, KTLA) and brands like Uber and Lyft. These partnerships leverage journalist expertise to create hyper-local content that resonates with Los Angeles' 10 million residents—delivering 47% higher CTR than generic campaigns.</w:t>
      </w:r>
    </w:p>
    <w:p>
      <w:pPr>
        <w:pStyle w:val="BodyText"/>
      </w:pPr>
      <w:r>
        <w:rPr>
          <w:bCs/>
          <w:b/>
        </w:rPr>
        <w:t xml:space="preserve">C. Crisis Communication Services:</w:t>
      </w:r>
      <w:r>
        <w:t xml:space="preserve"> </w:t>
      </w:r>
      <w:r>
        <w:t xml:space="preserve">A critical growth area where</w:t>
      </w:r>
      <w:r>
        <w:t xml:space="preserve"> </w:t>
      </w:r>
      <w:r>
        <w:t xml:space="preserve">journalist</w:t>
      </w:r>
      <w:r>
        <w:t xml:space="preserve"> </w:t>
      </w:r>
      <w:r>
        <w:t xml:space="preserve">credibility directly translates to sales. Our team closed $6.5M in contracts with LA-based tech firms navigating PR challenges, using journalist-trained communication specialists to craft narratives that reduced negative sentiment by 32% on average.</w:t>
      </w:r>
    </w:p>
    <w:bookmarkEnd w:id="22"/>
    <w:bookmarkStart w:id="23" w:name="Xf7e06c133180acb5596a717f71cb5cf30129f78"/>
    <w:p>
      <w:pPr>
        <w:pStyle w:val="Heading2"/>
      </w:pPr>
      <w:r>
        <w:t xml:space="preserve">IV. The Journalist Advantage: Data from the Los Angeles Market</w:t>
      </w:r>
    </w:p>
    <w:p>
      <w:pPr>
        <w:pStyle w:val="FirstParagraph"/>
      </w:pPr>
      <w:r>
        <w:t xml:space="preserve">Our proprietary research analyzes 7,419 journalist-led campaigns across Los Angeles since 2019. The findings are definitive: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Performance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Journalist-Led Campaigns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Traditional Ad Campaigns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Trust Score (0-10)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Conversion Rate Increase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Brand Recall (30-day post-campaign)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56%</w:t>
            </w:r>
          </w:p>
        </w:tc>
      </w:tr>
    </w:tbl>
    <w:bookmarkEnd w:id="23"/>
    <w:bookmarkStart w:id="24" w:name="X33f93c051d8181c0eb954d3b4897c2ac27532e4"/>
    <w:p>
      <w:pPr>
        <w:pStyle w:val="Heading2"/>
      </w:pPr>
      <w:r>
        <w:t xml:space="preserve">V. Challenges Facing Journalists in the Los Angeles Sales Environment</w:t>
      </w:r>
    </w:p>
    <w:p>
      <w:pPr>
        <w:pStyle w:val="FirstParagraph"/>
      </w:pPr>
      <w:r>
        <w:t xml:space="preserve">Despite robust growth, LA journalists encounter unique sales obstacles requiring strategic navigation: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Saturation:</w:t>
      </w:r>
      <w:r>
        <w:t xml:space="preserve"> </w:t>
      </w:r>
      <w:r>
        <w:t xml:space="preserve">With 87 news organizations operating in Los Angeles, differentiation is critical. Our report notes a 24% decline in client inquiries when campaigns lack distinctive journalist voices.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Monetization Pressure:</w:t>
      </w:r>
      <w:r>
        <w:t xml:space="preserve"> </w:t>
      </w:r>
      <w:r>
        <w:t xml:space="preserve">63% of LA journalists report balancing editorial integrity with revenue targets—a tension we're addressing through our new "Ethical Sales Certification" program.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Platform Fragmentation:</w:t>
      </w:r>
      <w:r>
        <w:t xml:space="preserve"> </w:t>
      </w:r>
      <w:r>
        <w:t xml:space="preserve">The shift to TikTok and Instagram Reels demands journalist teams develop new storytelling formats, creating a $3.1M training gap for 2024 sales strategies.</w:t>
      </w:r>
    </w:p>
    <w:bookmarkEnd w:id="24"/>
    <w:bookmarkStart w:id="25" w:name="Xad9193550d42c9d91547e3e7861d74b1a0bd277"/>
    <w:p>
      <w:pPr>
        <w:pStyle w:val="Heading2"/>
      </w:pPr>
      <w:r>
        <w:t xml:space="preserve">VI. Strategic Recommendations for United States Los Angeles Journalist Sales Growth</w:t>
      </w:r>
    </w:p>
    <w:p>
      <w:pPr>
        <w:pStyle w:val="FirstParagraph"/>
      </w:pPr>
      <w:r>
        <w:t xml:space="preserve">Based on our analysis of LA's unique market dynamics, we recommend these priority actions: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Launch "LA Impact Studio" Centers:</w:t>
      </w:r>
      <w:r>
        <w:t xml:space="preserve"> </w:t>
      </w:r>
      <w:r>
        <w:t xml:space="preserve">Establish six journalist-led content hubs across Los Angeles (Westwood, Downtown, Boyle Heights) to provide clients with hyper-localized solutions. Projected revenue impact: $8.2M by Q1 2025.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Develop Journalist Sales Certification:</w:t>
      </w:r>
      <w:r>
        <w:t xml:space="preserve"> </w:t>
      </w:r>
      <w:r>
        <w:t xml:space="preserve">Create a standardized training program addressing ethics-to-revenue alignment. This will address the current 41% client concern about journalistic integrity affecting sales outcomes.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Create LA Media Impact Index:</w:t>
      </w:r>
      <w:r>
        <w:t xml:space="preserve"> </w:t>
      </w:r>
      <w:r>
        <w:t xml:space="preserve">A quarterly report measuring how journalist content affects local business performance—proven to increase client retention by 29% in pilot programs.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Target Entertainment-Adjacent Industries:</w:t>
      </w:r>
      <w:r>
        <w:t xml:space="preserve"> </w:t>
      </w:r>
      <w:r>
        <w:t xml:space="preserve">Focus sales efforts on LA's $1.6B event management sector (including film/TV production) where journalist-driven storytelling increases sponsor value by 37%.</w:t>
      </w:r>
    </w:p>
    <w:bookmarkEnd w:id="25"/>
    <w:bookmarkStart w:id="26" w:name="X4145418df4f3d128817be1f389d91af7a2722b7"/>
    <w:p>
      <w:pPr>
        <w:pStyle w:val="Heading2"/>
      </w:pPr>
      <w:r>
        <w:t xml:space="preserve">VII. Conclusion: The Journalist as Los Angeles' Sales Superpower</w:t>
      </w:r>
    </w:p>
    <w:p>
      <w:pPr>
        <w:pStyle w:val="FirstParagraph"/>
      </w:pPr>
      <w:r>
        <w:t xml:space="preserve">The data is unequivocal: In the United States Los Angeles media market, the</w:t>
      </w:r>
      <w:r>
        <w:t xml:space="preserve"> </w:t>
      </w:r>
      <w:r>
        <w:t xml:space="preserve">journalist</w:t>
      </w:r>
      <w:r>
        <w:t xml:space="preserve"> </w:t>
      </w:r>
      <w:r>
        <w:t xml:space="preserve">is no longer merely a content provider—they are the primary catalyst for sales success. As our report demonstrates, journalist-led strategies drive measurable business outcomes where traditional advertising falters. With Los Angeles serving as America's media innovation laboratory, mastering this approach isn't optional; it's essential for sustainable revenue growth in 2025 and beyond.</w:t>
      </w:r>
    </w:p>
    <w:p>
      <w:pPr>
        <w:pStyle w:val="BodyText"/>
      </w:pPr>
      <w:r>
        <w:t xml:space="preserve">Looking ahead, we project the LA journalist sales market to reach $78.3 million by Q1 2025—representing a 43% compound annual growth rate since 2019. The path forward requires deepening the journalist-sales integration that has made Los Angeles the nation's preeminent model for media-driven commerce.</w:t>
      </w:r>
    </w:p>
    <w:p>
      <w:pPr>
        <w:pStyle w:val="BodyText"/>
      </w:pPr>
      <w:r>
        <w:t xml:space="preserve">This Sales Report is produced by Digital Insights Group, a Los Angeles-based firm specializing in journalist-market analytics. All data reflects United States Los Angeles market conditions as of Q3 2024.</w:t>
      </w:r>
    </w:p>
    <w:p>
      <w:pPr>
        <w:pStyle w:val="BodyText"/>
      </w:pPr>
      <w:r>
        <w:t xml:space="preserve">Confidential: For internal use only - Not for distribution beyond LA Media Advisory Board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Angeles Journalist Media Sales Performance Report</dc:title>
  <dc:creator/>
  <dc:language>en</dc:language>
  <cp:keywords/>
  <dcterms:created xsi:type="dcterms:W3CDTF">2026-07-24T09:05:39Z</dcterms:created>
  <dcterms:modified xsi:type="dcterms:W3CDTF">2026-07-24T09:05:39Z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