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Sales</w:t>
      </w:r>
      <w:r>
        <w:t xml:space="preserve"> </w:t>
      </w:r>
      <w:r>
        <w:t xml:space="preserve">Report:</w:t>
      </w:r>
      <w:r>
        <w:t xml:space="preserve"> </w:t>
      </w:r>
      <w:r>
        <w:t xml:space="preserve">Miami</w:t>
      </w:r>
      <w:r>
        <w:t xml:space="preserve"> </w:t>
      </w:r>
      <w:r>
        <w:t xml:space="preserve">Market</w:t>
      </w:r>
      <w:r>
        <w:t xml:space="preserve"> </w:t>
      </w:r>
      <w:r>
        <w:t xml:space="preserve">Performance</w:t>
      </w:r>
      <w:r>
        <w:t xml:space="preserve"> </w:t>
      </w:r>
      <w:r>
        <w:t xml:space="preserve">-</w:t>
      </w:r>
      <w:r>
        <w:t xml:space="preserve"> </w:t>
      </w:r>
      <w:r>
        <w:t xml:space="preserve">Q3</w:t>
      </w:r>
      <w:r>
        <w:t xml:space="preserve"> </w:t>
      </w:r>
      <w:r>
        <w:t xml:space="preserve">2023</w:t>
      </w:r>
    </w:p>
    <w:bookmarkStart w:id="27" w:name="X00bfd453678ec076cd643bfcff8c06d7cf09a38"/>
    <w:p>
      <w:pPr>
        <w:pStyle w:val="Heading1"/>
      </w:pPr>
      <w:r>
        <w:t xml:space="preserve">Professional Sales Report: Journalistic Content &amp; Media Solutions in United States Miami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Media Solutions Inc.</w:t>
      </w:r>
      <w:r>
        <w:br/>
      </w:r>
      <w:r>
        <w:rPr>
          <w:bCs/>
          <w:b/>
        </w:rPr>
        <w:t xml:space="preserve">Report Author:</w:t>
      </w:r>
      <w:r>
        <w:t xml:space="preserve"> </w:t>
      </w:r>
      <w:r>
        <w:t xml:space="preserve">Elena Rodriguez, Senior Journalist &amp; Strategic Sales Lead (Miami Division)</w:t>
      </w:r>
    </w:p>
    <w:bookmarkStart w:id="20" w:name="X0f2be515b99663c746391bef935db0b3d543dfe"/>
    <w:p>
      <w:pPr>
        <w:pStyle w:val="Heading2"/>
      </w:pPr>
      <w:r>
        <w:t xml:space="preserve">I. Executive Summary: Miami's Media Landscape in Focus</w:t>
      </w:r>
    </w:p>
    <w:p>
      <w:pPr>
        <w:pStyle w:val="FirstParagraph"/>
      </w:pPr>
      <w:r>
        <w:t xml:space="preserve">This comprehensive Sales Report details the performance of journalistic content and media solutions within the United States Miami market for Q3 2023. As a journalist embedded in South Florida's dynamic media ecosystem, I've uniquely positioned our premium news content to meet evolving advertiser demands while maintaining journalistic integrity. The Miami market delivered exceptional results with a 17% year-over-year sales growth, exceeding regional targets by 12%. This success stems from my dual expertise as both a journalist and strategic sales professional navigating Miami's complex cultural, economic, and demographic landscape. Our solution portfolio – combining data-driven storytelling with hyper-localized content – has become indispensable for brands seeking authentic engagement in the United States' fastest-growing media market.</w:t>
      </w:r>
    </w:p>
    <w:bookmarkEnd w:id="20"/>
    <w:bookmarkStart w:id="21" w:name="Xae873c1b1783a3a9d5ae4d3b86e593250ec7cd8"/>
    <w:p>
      <w:pPr>
        <w:pStyle w:val="Heading2"/>
      </w:pPr>
      <w:r>
        <w:t xml:space="preserve">II. Market Context: Why Miami Demands Journalistic Excellence</w:t>
      </w:r>
    </w:p>
    <w:p>
      <w:pPr>
        <w:pStyle w:val="FirstParagraph"/>
      </w:pPr>
      <w:r>
        <w:t xml:space="preserve">Miami isn't just a city; it's a global crossroads where Latin American, Caribbean, and U.S. audiences converge. As a journalist covering this ecosystem daily, I've witnessed how advertisers now demand content that reflects Miami's unique tapestry – from Wynwood's art scene to Downtown's financial corridors and the immigrant communities driving economic growth. Traditional advertising fails here; our journalists deliver contextual storytelling that resonates with Miami's 43% foreign-born population (per U.S. Census). This is where our sales model excels: we don't sell ads, we sell</w:t>
      </w:r>
      <w:r>
        <w:t xml:space="preserve"> </w:t>
      </w:r>
      <w:r>
        <w:rPr>
          <w:iCs/>
          <w:i/>
        </w:rPr>
        <w:t xml:space="preserve">relevance</w:t>
      </w:r>
      <w:r>
        <w:t xml:space="preserve">. For instance, a recent campaign for a major health network leveraged my journalistic relationships with Cuban-American community leaders to create culturally nuanced content that drove 32% higher engagement than standard digital campaigns.</w:t>
      </w:r>
    </w:p>
    <w:bookmarkEnd w:id="21"/>
    <w:bookmarkStart w:id="22" w:name="X370e691be8253067e651c9dd01b942777599301"/>
    <w:p>
      <w:pPr>
        <w:pStyle w:val="Heading2"/>
      </w:pPr>
      <w:r>
        <w:t xml:space="preserve">III. Q3 Sales Performance: Data-Driven Journalistic Impact</w:t>
      </w:r>
    </w:p>
    <w:p>
      <w:pPr>
        <w:pStyle w:val="FirstParagraph"/>
      </w:pPr>
      <w:r>
        <w:t xml:space="preserve">Sales Category</w:t>
      </w:r>
    </w:p>
    <w:p>
      <w:pPr>
        <w:pStyle w:val="BodyText"/>
      </w:pPr>
      <w:r>
        <w:t xml:space="preserve">Q3 2023 (USD)</w:t>
      </w:r>
    </w:p>
    <w:p>
      <w:pPr>
        <w:pStyle w:val="BodyText"/>
      </w:pPr>
      <w:r>
        <w:t xml:space="preserve">YoY Growth</w:t>
      </w:r>
    </w:p>
    <w:p>
      <w:pPr>
        <w:pStyle w:val="BodyText"/>
      </w:pPr>
      <w:r>
        <w:t xml:space="preserve">Miami-Specific Insight</w:t>
      </w:r>
    </w:p>
    <w:p>
      <w:pPr>
        <w:pStyle w:val="BodyText"/>
      </w:pPr>
      <w:r>
        <w:t xml:space="preserve">Premium Content Packages</w:t>
      </w:r>
    </w:p>
    <w:p>
      <w:pPr>
        <w:pStyle w:val="BodyText"/>
      </w:pPr>
      <w:r>
        <w:t xml:space="preserve">$418,500</w:t>
      </w:r>
    </w:p>
    <w:p>
      <w:pPr>
        <w:pStyle w:val="BodyText"/>
      </w:pPr>
      <w:r>
        <w:t xml:space="preserve">+23%</w:t>
      </w:r>
    </w:p>
    <w:p>
      <w:pPr>
        <w:pStyle w:val="BodyText"/>
      </w:pPr>
      <w:r>
        <w:t xml:space="preserve">Driven by demand for Spanish-English bilingual journalism in Coral Gables business forums</w:t>
      </w:r>
    </w:p>
    <w:p>
      <w:pPr>
        <w:pStyle w:val="BodyText"/>
      </w:pPr>
      <w:r>
        <w:t xml:space="preserve">Custom Investigative Series</w:t>
      </w:r>
    </w:p>
    <w:p>
      <w:pPr>
        <w:pStyle w:val="BodyText"/>
      </w:pPr>
      <w:r>
        <w:t xml:space="preserve">$297,300</w:t>
      </w:r>
    </w:p>
    <w:p>
      <w:pPr>
        <w:pStyle w:val="BodyText"/>
      </w:pPr>
      <w:r>
        <w:t xml:space="preserve"> </w:t>
      </w:r>
    </w:p>
    <w:p>
      <w:pPr>
        <w:pStyle w:val="BodyText"/>
      </w:pPr>
      <w:r>
        <w:t xml:space="preserve">Key highlights: Our Miami division achieved a 38% increase in enterprise sales (vs. national average of 15%), directly attributable to journalist-led relationship building. I secured $625,000 in new contracts from financial institutions seeking Miami-specific market intelligence – a category where my journalistic credibility with local banking executives was pivotal. For example, the "South Florida Economic Pulse" series (produced by my team) became our flagship sales vehicle, generating $215K in direct revenue while positioning our company as the go-to source for business news in United States Miami.</w:t>
      </w:r>
    </w:p>
    <w:bookmarkEnd w:id="22"/>
    <w:bookmarkStart w:id="23" w:name="Xffd168d1e5c5d5039a25b821ab4b0830a16922a"/>
    <w:p>
      <w:pPr>
        <w:pStyle w:val="Heading2"/>
      </w:pPr>
      <w:r>
        <w:t xml:space="preserve">IV. Journalist-Driven Sales Strategy: The Miami Advantage</w:t>
      </w:r>
    </w:p>
    <w:p>
      <w:pPr>
        <w:pStyle w:val="FirstParagraph"/>
      </w:pPr>
      <w:r>
        <w:t xml:space="preserve">My approach transcends traditional sales tactics. As a journalist who reports on Miami's economic shifts, I identify opportunities before they become market trends:</w:t>
      </w:r>
    </w:p>
    <w:p>
      <w:pPr>
        <w:numPr>
          <w:ilvl w:val="0"/>
          <w:numId w:val="1001"/>
        </w:numPr>
        <w:pStyle w:val="Compact"/>
      </w:pPr>
      <w:r>
        <w:rPr>
          <w:bCs/>
          <w:b/>
        </w:rPr>
        <w:t xml:space="preserve">Crisis-to-Content Conversion:</w:t>
      </w:r>
      <w:r>
        <w:t xml:space="preserve"> </w:t>
      </w:r>
      <w:r>
        <w:t xml:space="preserve">During the September 2023 tourism industry disruption (post-hurricane recovery), I rapidly repurposed my Hurricane Ian aftermath reporting into a branded content series for Miami-Dade County, generating $142K in revenue while providing genuine community value.</w:t>
      </w:r>
    </w:p>
    <w:p>
      <w:pPr>
        <w:numPr>
          <w:ilvl w:val="0"/>
          <w:numId w:val="1001"/>
        </w:numPr>
        <w:pStyle w:val="Compact"/>
      </w:pPr>
      <w:r>
        <w:rPr>
          <w:bCs/>
          <w:b/>
        </w:rPr>
        <w:t xml:space="preserve">Cultural Intelligence:</w:t>
      </w:r>
      <w:r>
        <w:t xml:space="preserve"> </w:t>
      </w:r>
      <w:r>
        <w:t xml:space="preserve">Leveraging my bilingual journalism background, we developed "Cultura Connect" campaigns that increased client retention by 27% among Latinx-owned businesses – a segment often underserved by traditional media sales teams.</w:t>
      </w:r>
    </w:p>
    <w:p>
      <w:pPr>
        <w:numPr>
          <w:ilvl w:val="0"/>
          <w:numId w:val="1001"/>
        </w:numPr>
        <w:pStyle w:val="Compact"/>
      </w:pPr>
      <w:r>
        <w:rPr>
          <w:bCs/>
          <w:b/>
        </w:rPr>
        <w:t xml:space="preserve">Hyper-Local Storytelling:</w:t>
      </w:r>
      <w:r>
        <w:t xml:space="preserve"> </w:t>
      </w:r>
      <w:r>
        <w:t xml:space="preserve">For a luxury real estate developer, I crafted neighborhood-focused content pieces (e.g., "Wynwood's $1M+ Housing Shifts") that outperformed generic citywide campaigns by 58% in lead generation.</w:t>
      </w:r>
    </w:p>
    <w:bookmarkEnd w:id="23"/>
    <w:bookmarkStart w:id="24" w:name="v.-challenges-journalistic-solutions"/>
    <w:p>
      <w:pPr>
        <w:pStyle w:val="Heading2"/>
      </w:pPr>
      <w:r>
        <w:t xml:space="preserve">V. Challenges &amp; Journalistic Solutions</w:t>
      </w:r>
    </w:p>
    <w:p>
      <w:pPr>
        <w:pStyle w:val="FirstParagraph"/>
      </w:pPr>
      <w:r>
        <w:t xml:space="preserve">Operating at the intersection of journalism and sales in Miami presents unique hurdles:</w:t>
      </w:r>
    </w:p>
    <w:p>
      <w:pPr>
        <w:pStyle w:val="BlockText"/>
      </w:pPr>
      <w:r>
        <w:t xml:space="preserve">"Advertisers often view journalistic content as 'uncommercial.' But in Miami, where 68% of consumers trust local journalists more than corporations (Pew Research, 2023), our approach turns skepticism into premium partnerships."</w:t>
      </w:r>
    </w:p>
    <w:p>
      <w:pPr>
        <w:pStyle w:val="FirstParagraph"/>
      </w:pPr>
      <w:r>
        <w:t xml:space="preserve">To overcome this, I implemented the</w:t>
      </w:r>
      <w:r>
        <w:t xml:space="preserve"> </w:t>
      </w:r>
      <w:r>
        <w:rPr>
          <w:iCs/>
          <w:i/>
        </w:rPr>
        <w:t xml:space="preserve">Trusted Narrative Framework</w:t>
      </w:r>
      <w:r>
        <w:t xml:space="preserve">, which:</w:t>
      </w:r>
    </w:p>
    <w:p>
      <w:pPr>
        <w:numPr>
          <w:ilvl w:val="0"/>
          <w:numId w:val="1002"/>
        </w:numPr>
        <w:pStyle w:val="Compact"/>
      </w:pPr>
      <w:r>
        <w:t xml:space="preserve">Requires all sales discussions to reference a specific Miami-based journalistic report</w:t>
      </w:r>
    </w:p>
    <w:p>
      <w:pPr>
        <w:numPr>
          <w:ilvl w:val="0"/>
          <w:numId w:val="1002"/>
        </w:numPr>
        <w:pStyle w:val="Compact"/>
      </w:pPr>
      <w:r>
        <w:t xml:space="preserve">Provides clients with exclusive access to my reporting process (e.g., "See how we sourced data for your campaign")</w:t>
      </w:r>
    </w:p>
    <w:p>
      <w:pPr>
        <w:numPr>
          <w:ilvl w:val="0"/>
          <w:numId w:val="1002"/>
        </w:numPr>
        <w:pStyle w:val="Compact"/>
      </w:pPr>
      <w:r>
        <w:t xml:space="preserve">Couples content with measurable community impact metrics (e.g., "This story generated 4,200 verified local leads")</w:t>
      </w:r>
    </w:p>
    <w:p>
      <w:pPr>
        <w:pStyle w:val="FirstParagraph"/>
      </w:pPr>
      <w:r>
        <w:t xml:space="preserve">This framework reduced client acquisition time by 35% in Miami and became the standard for our U.S. sales teams.</w:t>
      </w:r>
    </w:p>
    <w:bookmarkEnd w:id="24"/>
    <w:bookmarkStart w:id="25" w:name="Xf05c3ea7aeb01fc89085bab9c3b7f6b5a88fa89"/>
    <w:p>
      <w:pPr>
        <w:pStyle w:val="Heading2"/>
      </w:pPr>
      <w:r>
        <w:t xml:space="preserve">VI. Future Outlook: Expanding Miami's Journalistic Sales Horizon</w:t>
      </w:r>
    </w:p>
    <w:p>
      <w:pPr>
        <w:pStyle w:val="FirstParagraph"/>
      </w:pPr>
      <w:r>
        <w:t xml:space="preserve">The United States Miami market presents unprecedented opportunity for journalist-led sales innovation:</w:t>
      </w:r>
    </w:p>
    <w:p>
      <w:pPr>
        <w:numPr>
          <w:ilvl w:val="0"/>
          <w:numId w:val="1003"/>
        </w:numPr>
        <w:pStyle w:val="Compact"/>
      </w:pPr>
      <w:r>
        <w:rPr>
          <w:bCs/>
          <w:b/>
        </w:rPr>
        <w:t xml:space="preserve">LatAm Market Expansion:</w:t>
      </w:r>
      <w:r>
        <w:t xml:space="preserve"> </w:t>
      </w:r>
      <w:r>
        <w:t xml:space="preserve">With 41% of Miami businesses having Latin American operations, I'm developing a "Miami to Santiago" content pipeline – selling localized storytelling packages that help U.S. brands navigate South American markets through our Miami journalism hub.</w:t>
      </w:r>
    </w:p>
    <w:p>
      <w:pPr>
        <w:numPr>
          <w:ilvl w:val="0"/>
          <w:numId w:val="1003"/>
        </w:numPr>
        <w:pStyle w:val="Compact"/>
      </w:pPr>
      <w:r>
        <w:rPr>
          <w:bCs/>
          <w:b/>
        </w:rPr>
        <w:t xml:space="preserve">Sustainability Reporting:</w:t>
      </w:r>
      <w:r>
        <w:t xml:space="preserve"> </w:t>
      </w:r>
      <w:r>
        <w:t xml:space="preserve">Partnering with my environmental reporting network to create ESG-focused content for Miami's growing green tech sector (e.g., "South Florida's Solar Energy Transition"), projected to generate $300K+ in 2024.</w:t>
      </w:r>
    </w:p>
    <w:p>
      <w:pPr>
        <w:numPr>
          <w:ilvl w:val="0"/>
          <w:numId w:val="1003"/>
        </w:numPr>
        <w:pStyle w:val="Compact"/>
      </w:pPr>
      <w:r>
        <w:rPr>
          <w:bCs/>
          <w:b/>
        </w:rPr>
        <w:t xml:space="preserve">AI-Augmented Journalism:</w:t>
      </w:r>
      <w:r>
        <w:t xml:space="preserve"> </w:t>
      </w:r>
      <w:r>
        <w:t xml:space="preserve">Piloting AI tools that analyze Miami-specific social sentiment (e.g., tracking #MiamiRealEstate trends) to personalize content sales – a solution already attracting interest from top-tier financial clients.</w:t>
      </w:r>
    </w:p>
    <w:bookmarkEnd w:id="25"/>
    <w:bookmarkStart w:id="26" w:name="Xa1e5fb1cb36f360f25e1b2bef241f7652be12ef"/>
    <w:p>
      <w:pPr>
        <w:pStyle w:val="Heading2"/>
      </w:pPr>
      <w:r>
        <w:t xml:space="preserve">VII. Conclusion: The Irreplaceable Journalist in Sales</w:t>
      </w:r>
    </w:p>
    <w:p>
      <w:pPr>
        <w:pStyle w:val="FirstParagraph"/>
      </w:pPr>
      <w:r>
        <w:t xml:space="preserve">Miami's media landscape demands more than transactional sales – it requires authentic journalistic insight. As a journalist, I don't pitch content; I present Miami through its own story. This report confirms that our Miami division's strategy, anchored by journalistic expertise, has become the most reliable engine for growth in the United States market. For Q4 2023, I project a 25% sales increase driven by new partnerships with Miami's tech incubators and tourism boards – all built on the foundation of real reporting in our community.</w:t>
      </w:r>
    </w:p>
    <w:p>
      <w:pPr>
        <w:pStyle w:val="BodyText"/>
      </w:pPr>
      <w:r>
        <w:t xml:space="preserve">Ultimately, this Sales Report demonstrates that when journalism meets sales strategy in Miami, we don't just sell content – we shape how brands understand one of America's most vibrant cities. The journalist isn't just a reporter; they're the strategic asset that makes every sale meaningful in United States Miami.</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Sales Report: Miami Market Performance - Q3 2023</dc:title>
  <dc:creator/>
  <dc:language>en</dc:language>
  <cp:keywords/>
  <dcterms:created xsi:type="dcterms:W3CDTF">2026-07-23T20:18:18Z</dcterms:created>
  <dcterms:modified xsi:type="dcterms:W3CDTF">2026-07-23T20:18:18Z</dcterms:modified>
</cp:coreProperties>
</file>

<file path=docProps/custom.xml><?xml version="1.0" encoding="utf-8"?>
<Properties xmlns="http://schemas.openxmlformats.org/officeDocument/2006/custom-properties" xmlns:vt="http://schemas.openxmlformats.org/officeDocument/2006/docPropsVTypes"/>
</file>