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Venezuela</w:t>
      </w:r>
      <w:r>
        <w:t xml:space="preserve"> </w:t>
      </w:r>
      <w:r>
        <w:t xml:space="preserve">Caracas</w:t>
      </w:r>
      <w:r>
        <w:t xml:space="preserve"> </w:t>
      </w:r>
      <w:r>
        <w:t xml:space="preserve">Media</w:t>
      </w:r>
      <w:r>
        <w:t xml:space="preserve"> </w:t>
      </w:r>
      <w:r>
        <w:t xml:space="preserve">Operations</w:t>
      </w:r>
    </w:p>
    <w:bookmarkStart w:id="30" w:name="X17ec9e9c5074b9604a2854be014619ab125d80e"/>
    <w:p>
      <w:pPr>
        <w:pStyle w:val="Heading1"/>
      </w:pPr>
      <w:r>
        <w:t xml:space="preserve">QUARTERLY SALES REPORT: VENEZUELA CARACAS MEDIA OPERATIONS</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Team |</w:t>
      </w:r>
      <w:r>
        <w:t xml:space="preserve"> </w:t>
      </w:r>
      <w:r>
        <w:rPr>
          <w:bCs/>
          <w:b/>
        </w:rPr>
        <w:t xml:space="preserve">Prepared By:</w:t>
      </w:r>
      <w:r>
        <w:t xml:space="preserve"> </w:t>
      </w:r>
      <w:r>
        <w:t xml:space="preserve">Editorial &amp; Business Development Department</w:t>
      </w:r>
    </w:p>
    <w:bookmarkStart w:id="20" w:name="i.-executive-summary"/>
    <w:p>
      <w:pPr>
        <w:pStyle w:val="Heading2"/>
      </w:pPr>
      <w:r>
        <w:t xml:space="preserve">I. EXECUTIVE SUMMARY</w:t>
      </w:r>
    </w:p>
    <w:p>
      <w:pPr>
        <w:pStyle w:val="FirstParagraph"/>
      </w:pPr>
      <w:r>
        <w:t xml:space="preserve">This Sales Report details the performance of our journalistic operations in Venezuela Caracas for Q3 2023 (July-September). Despite unprecedented economic volatility, our team of dedicated journalists successfully achieved 118% of quarterly revenue targets through innovative sales strategies tailored to Caracas' media landscape. The report underscores how a journalist's dual role in content creation and business development has become critical to sustaining operations in Venezuela's challenging environment. Our primary focus remains on delivering credible journalism while securing sustainable revenue streams – a necessity for any ethical news organization operating in Caracas today.</w:t>
      </w:r>
    </w:p>
    <w:p>
      <w:pPr>
        <w:pStyle w:val="BodyText"/>
      </w:pPr>
      <w:r>
        <w:rPr>
          <w:bCs/>
          <w:b/>
        </w:rPr>
        <w:t xml:space="preserve">Key Achievement:</w:t>
      </w:r>
      <w:r>
        <w:t xml:space="preserve"> </w:t>
      </w:r>
      <w:r>
        <w:t xml:space="preserve">Generated $142,500 USD equivalent in sales through strategic partnerships and digital advertising, surpassing the $120,850 target. This represents a 37% year-over-year increase despite Venezuela's 89.6% annual inflation rate (IMF data).</w:t>
      </w:r>
    </w:p>
    <w:bookmarkEnd w:id="20"/>
    <w:bookmarkStart w:id="22" w:name="X00229776d908c27333d9e83d1f714a51777b5a6"/>
    <w:p>
      <w:pPr>
        <w:pStyle w:val="Heading2"/>
      </w:pPr>
      <w:r>
        <w:t xml:space="preserve">II. MARKET CONTEXT: VENEZUELA CARACAS MEDIA LANDSCAPE</w:t>
      </w:r>
    </w:p>
    <w:p>
      <w:pPr>
        <w:pStyle w:val="FirstParagraph"/>
      </w:pPr>
      <w:r>
        <w:t xml:space="preserve">The media ecosystem in Venezuela Caracas operates under extreme constraints: hyperinflation, currency devaluation, and limited advertising budgets have compressed the traditional revenue model. Our Sales Report analysis confirms that 87% of local businesses reduced media spending in Q3. However, our journalist-driven approach has turned this challenge into opportunity by leveraging authentic storytelling to attract high-value clients. In Caracas specifically, the demand for reliable news remains at record levels – with our digital platform seeing 42% more unique users than Q2 as citizens seek independent information amid official narrative control.</w:t>
      </w:r>
    </w:p>
    <w:bookmarkStart w:id="21" w:name="X178adad6a3e4d50b25015263361b1e3730c7469"/>
    <w:p>
      <w:pPr>
        <w:pStyle w:val="Heading3"/>
      </w:pPr>
      <w:r>
        <w:t xml:space="preserve">Key Market Challenges in Venezuela Caracas (Q3 2023)</w:t>
      </w:r>
    </w:p>
    <w:p>
      <w:pPr>
        <w:numPr>
          <w:ilvl w:val="0"/>
          <w:numId w:val="1001"/>
        </w:numPr>
        <w:pStyle w:val="Compact"/>
      </w:pPr>
      <w:r>
        <w:rPr>
          <w:bCs/>
          <w:b/>
        </w:rPr>
        <w:t xml:space="preserve">Hyperinflation Impact:</w:t>
      </w:r>
      <w:r>
        <w:t xml:space="preserve"> </w:t>
      </w:r>
      <w:r>
        <w:t xml:space="preserve">Advertising budgets require constant real-time adjustment to maintain purchasing power</w:t>
      </w:r>
    </w:p>
    <w:p>
      <w:pPr>
        <w:numPr>
          <w:ilvl w:val="0"/>
          <w:numId w:val="1001"/>
        </w:numPr>
        <w:pStyle w:val="Compact"/>
      </w:pPr>
      <w:r>
        <w:rPr>
          <w:bCs/>
          <w:b/>
        </w:rPr>
        <w:t xml:space="preserve">Currency Volatility:</w:t>
      </w:r>
      <w:r>
        <w:t xml:space="preserve"> </w:t>
      </w:r>
      <w:r>
        <w:t xml:space="preserve">47% of sales transactions required multi-step currency conversions affecting margin predictability</w:t>
      </w:r>
    </w:p>
    <w:p>
      <w:pPr>
        <w:numPr>
          <w:ilvl w:val="0"/>
          <w:numId w:val="1001"/>
        </w:numPr>
        <w:pStyle w:val="Compact"/>
      </w:pPr>
      <w:r>
        <w:rPr>
          <w:bCs/>
          <w:b/>
        </w:rPr>
        <w:t xml:space="preserve">Limited Advertiser Trust:</w:t>
      </w:r>
      <w:r>
        <w:t xml:space="preserve"> </w:t>
      </w:r>
      <w:r>
        <w:t xml:space="preserve">Only 12% of Caracas businesses had prior experience with digital media due to past unreliable platforms</w:t>
      </w:r>
    </w:p>
    <w:bookmarkEnd w:id="21"/>
    <w:bookmarkEnd w:id="22"/>
    <w:bookmarkStart w:id="26" w:name="X8a4295904cd2ed540aac1b9965acc51b1e96d1c"/>
    <w:p>
      <w:pPr>
        <w:pStyle w:val="Heading2"/>
      </w:pPr>
      <w:r>
        <w:t xml:space="preserve">III. SALES PERFORMANCE: JOURNALIST-DRIVEN REVENUE STRATEGY</w:t>
      </w:r>
    </w:p>
    <w:p>
      <w:pPr>
        <w:pStyle w:val="FirstParagraph"/>
      </w:pPr>
      <w:r>
        <w:t xml:space="preserve">This quarter marked a strategic pivot where our journalists transitioned from passive content creators to active business development partners – a model proven essential for survival in Venezuela Caracas. The Sales Report reveals three key initiatives that drove results:</w:t>
      </w:r>
    </w:p>
    <w:bookmarkStart w:id="23" w:name="a-data-driven-storytelling-packages"/>
    <w:p>
      <w:pPr>
        <w:pStyle w:val="Heading3"/>
      </w:pPr>
      <w:r>
        <w:t xml:space="preserve">A) Data-Driven Storytelling Packages</w:t>
      </w:r>
    </w:p>
    <w:p>
      <w:pPr>
        <w:pStyle w:val="FirstParagraph"/>
      </w:pPr>
      <w:r>
        <w:t xml:space="preserve">Our lead journalist developed "Economic Pulse" packages combining original reporting on Caracas' inflation trends with targeted advertising opportunities. These bespoke reports (e.g., "Food Price Index: Q3 2023") became premium offerings. Notable success: A major Caracas supermarket chain purchased three customized packages, generating $48,500 in revenue – a 217% increase over their previous annual ad spend.</w:t>
      </w:r>
    </w:p>
    <w:bookmarkEnd w:id="23"/>
    <w:bookmarkStart w:id="24" w:name="b-community-engaged-advertising"/>
    <w:p>
      <w:pPr>
        <w:pStyle w:val="Heading3"/>
      </w:pPr>
      <w:r>
        <w:t xml:space="preserve">B) Community-Engaged Advertising</w:t>
      </w:r>
    </w:p>
    <w:p>
      <w:pPr>
        <w:pStyle w:val="FirstParagraph"/>
      </w:pPr>
      <w:r>
        <w:t xml:space="preserve">Recognizing that Caracas residents prioritize local relevance, journalists created "Neighborhood Impact" campaigns where businesses sponsored content about specific barrios (neighborhoods). This strategy converted 68% of small Caracas merchants (previously unapproachable) into paying clients. Example: A Caracas bakery secured 23 new customers through a journalist-produced social media campaign showcasing their community support initiatives.</w:t>
      </w:r>
    </w:p>
    <w:bookmarkEnd w:id="24"/>
    <w:bookmarkStart w:id="25" w:name="c-multichannel-subscription-model"/>
    <w:p>
      <w:pPr>
        <w:pStyle w:val="Heading3"/>
      </w:pPr>
      <w:r>
        <w:t xml:space="preserve">C) Multichannel Subscription Model</w:t>
      </w:r>
    </w:p>
    <w:p>
      <w:pPr>
        <w:pStyle w:val="FirstParagraph"/>
      </w:pPr>
      <w:r>
        <w:t xml:space="preserve">Journalists directly engaged with readers for the "Caracas Voice" subscription tier (offering exclusive investigative content). The Sales Report shows this segment grew by 287% YoY, generating $56,200 in recurring revenue. Crucially, journalists handled all sales conversations – building trust that drove conversions. As one client noted: "Your journalist explained the data better than our own marketing team."</w:t>
      </w:r>
    </w:p>
    <w:bookmarkEnd w:id="25"/>
    <w:bookmarkEnd w:id="26"/>
    <w:bookmarkStart w:id="27" w:name="iv.-challenges-innovative-solutions"/>
    <w:p>
      <w:pPr>
        <w:pStyle w:val="Heading2"/>
      </w:pPr>
      <w:r>
        <w:t xml:space="preserve">IV. CHALLENGES &amp; INNOVATIVE SOLUTIONS</w:t>
      </w:r>
    </w:p>
    <w:p>
      <w:pPr>
        <w:pStyle w:val="FirstParagraph"/>
      </w:pPr>
      <w:r>
        <w:t xml:space="preserve">The Sales Report identifies persistent hurdles unique to Venezuela Caracas operations:</w:t>
      </w:r>
    </w:p>
    <w:p>
      <w:pPr>
        <w:pStyle w:val="BodyText"/>
      </w:pPr>
      <w:r>
        <w:rPr>
          <w:bCs/>
          <w:b/>
        </w:rPr>
        <w:t xml:space="preserve">Challenge: Real-Time Budget Adjustments</w:t>
      </w:r>
      <w:r>
        <w:br/>
      </w:r>
      <w:r>
        <w:t xml:space="preserve">Solution: Journalists developed a dynamic pricing tool that automatically recalculates ad rates based on daily inflation data from the Central Bank of Venezuela. This eliminated revenue loss during currency fluctuations and built client confidence in transparency.</w:t>
      </w:r>
    </w:p>
    <w:p>
      <w:pPr>
        <w:pStyle w:val="BodyText"/>
      </w:pPr>
      <w:r>
        <w:rPr>
          <w:bCs/>
          <w:b/>
        </w:rPr>
        <w:t xml:space="preserve">Challenge: Trust Deficit in Media</w:t>
      </w:r>
      <w:r>
        <w:br/>
      </w:r>
      <w:r>
        <w:t xml:space="preserve">Solution: Journalists implemented "Transparency Tags" on all sponsored content showing exact budget allocation, source of funds, and editorial independence guarantees. This reduced client churn by 41% and became a differentiator in Caracas' competitive market.</w:t>
      </w:r>
    </w:p>
    <w:bookmarkEnd w:id="27"/>
    <w:bookmarkStart w:id="28" w:name="Xae1976c0128e141ffe3163a9ce00b729d32c2d2"/>
    <w:p>
      <w:pPr>
        <w:pStyle w:val="Heading2"/>
      </w:pPr>
      <w:r>
        <w:t xml:space="preserve">V. FUTURE STRATEGY: SUSTAINING VENEZUELA CARACAS OPERATIONS</w:t>
      </w:r>
    </w:p>
    <w:p>
      <w:pPr>
        <w:pStyle w:val="FirstParagraph"/>
      </w:pPr>
      <w:r>
        <w:t xml:space="preserve">Based on this Sales Report, our strategy for Q4 focuses on three journalist-led initiatives:</w:t>
      </w:r>
    </w:p>
    <w:p>
      <w:pPr>
        <w:numPr>
          <w:ilvl w:val="0"/>
          <w:numId w:val="1002"/>
        </w:numPr>
        <w:pStyle w:val="Compact"/>
      </w:pPr>
      <w:r>
        <w:rPr>
          <w:bCs/>
          <w:b/>
        </w:rPr>
        <w:t xml:space="preserve">Blockchain-Verified Ad Tracking:</w:t>
      </w:r>
      <w:r>
        <w:t xml:space="preserve"> </w:t>
      </w:r>
      <w:r>
        <w:t xml:space="preserve">Partnering with Caracas-based tech startups to implement immutable ad performance records – addressing Venezuela's trust issues while demonstrating ROI to advertisers.</w:t>
      </w:r>
    </w:p>
    <w:p>
      <w:pPr>
        <w:numPr>
          <w:ilvl w:val="0"/>
          <w:numId w:val="1002"/>
        </w:numPr>
        <w:pStyle w:val="Compact"/>
      </w:pPr>
      <w:r>
        <w:rPr>
          <w:bCs/>
          <w:b/>
        </w:rPr>
        <w:t xml:space="preserve">Journalist Business Certification Program:</w:t>
      </w:r>
      <w:r>
        <w:t xml:space="preserve"> </w:t>
      </w:r>
      <w:r>
        <w:t xml:space="preserve">Training all reporters in sales fundamentals. Our goal: 100% of journalists will contribute directly to revenue by Q2 2024, creating a self-sustaining model for Venezuela Caracas operations.</w:t>
      </w:r>
    </w:p>
    <w:p>
      <w:pPr>
        <w:numPr>
          <w:ilvl w:val="0"/>
          <w:numId w:val="1002"/>
        </w:numPr>
        <w:pStyle w:val="Compact"/>
      </w:pPr>
      <w:r>
        <w:rPr>
          <w:bCs/>
          <w:b/>
        </w:rPr>
        <w:t xml:space="preserve">Regional Expansion Partnership:</w:t>
      </w:r>
      <w:r>
        <w:t xml:space="preserve"> </w:t>
      </w:r>
      <w:r>
        <w:t xml:space="preserve">Developing a "Caracas Media Hub" platform connecting Venezuelan journalists with international publishers – leveraging our Sales Report data showing 35% of global advertisers seek authentic Latin American content.</w:t>
      </w:r>
    </w:p>
    <w:bookmarkEnd w:id="28"/>
    <w:bookmarkStart w:id="29" w:name="vi.-conclusion"/>
    <w:p>
      <w:pPr>
        <w:pStyle w:val="Heading2"/>
      </w:pPr>
      <w:r>
        <w:t xml:space="preserve">VI. CONCLUSION</w:t>
      </w:r>
    </w:p>
    <w:p>
      <w:pPr>
        <w:pStyle w:val="FirstParagraph"/>
      </w:pPr>
      <w:r>
        <w:t xml:space="preserve">This Sales Report confirms that in Venezuela Caracas, the journalist is no longer just a news provider – they are the linchpin of business sustainability. Our Q3 success demonstrates that when journalists leverage their credibility to drive sales, they transform from cost centers into revenue engines. The $142,500 generated this quarter directly funds 27 months of uninterrupted journalism operations in Caracas, ensuring critical local reporting continues despite economic turmoil.</w:t>
      </w:r>
    </w:p>
    <w:p>
      <w:pPr>
        <w:pStyle w:val="BodyText"/>
      </w:pPr>
      <w:r>
        <w:t xml:space="preserve">As we navigate Venezuela's complex media environment, our Sales Report serves as both a performance indicator and a strategic roadmap. We recommend doubling down on journalist-led sales initiatives – not as an exception to our mission, but as the core of it. In Caracas where information is currency, the journalist who understands both content and commerce will lead Venezuelan media into its next era.</w:t>
      </w:r>
    </w:p>
    <w:p>
      <w:pPr>
        <w:pStyle w:val="BodyText"/>
      </w:pPr>
      <w:r>
        <w:rPr>
          <w:bCs/>
          <w:b/>
        </w:rPr>
        <w:t xml:space="preserve">Final Insight:</w:t>
      </w:r>
      <w:r>
        <w:t xml:space="preserve"> </w:t>
      </w:r>
      <w:r>
        <w:t xml:space="preserve">"The most valuable asset in Venezuela Caracas isn't our printing press or servers – it's our journalists' ability to build trust while driving revenue. This Sales Report proves that in crisis, the journalist who sells becomes the journalist who saves." – Maria Elena Rojas, Chief Revenue Officer</w:t>
      </w:r>
    </w:p>
    <w:p>
      <w:pPr>
        <w:pStyle w:val="BodyText"/>
      </w:pPr>
      <w:r>
        <w:t xml:space="preserve">This Sales Report is proprietary to Venezuela Caracas Media Network | All figures converted using current BANAVIM exchange rates | Prepared for internal executive review only</w:t>
      </w:r>
    </w:p>
    <w:p>
      <w:pPr>
        <w:pStyle w:val="BodyText"/>
      </w:pPr>
      <w:r>
        <w:t xml:space="preserve">© 2023 Venezuela Caracas Media Network. All rights reserved.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Venezuela Caracas Media Operations</dc:title>
  <dc:creator/>
  <dc:language>en</dc:language>
  <cp:keywords/>
  <dcterms:created xsi:type="dcterms:W3CDTF">2026-07-24T16:27:28Z</dcterms:created>
  <dcterms:modified xsi:type="dcterms:W3CDTF">2026-07-24T16:27:28Z</dcterms:modified>
</cp:coreProperties>
</file>

<file path=docProps/custom.xml><?xml version="1.0" encoding="utf-8"?>
<Properties xmlns="http://schemas.openxmlformats.org/officeDocument/2006/custom-properties" xmlns:vt="http://schemas.openxmlformats.org/officeDocument/2006/docPropsVTypes"/>
</file>