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Frozen</w:t>
      </w:r>
      <w:r>
        <w:t xml:space="preserve"> </w:t>
      </w:r>
      <w:r>
        <w:t xml:space="preserve">Food</w:t>
      </w:r>
      <w:r>
        <w:t xml:space="preserve"> </w:t>
      </w:r>
      <w:r>
        <w:t xml:space="preserve">Brand</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735b8e0696b68afce602c02ebc82a2a194a946d"/>
    <w:p>
      <w:pPr>
        <w:pStyle w:val="Heading1"/>
      </w:pPr>
      <w:r>
        <w:t xml:space="preserve">Comprehensive Sales Performance Report: Judge Brand in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Grupo Bunge Argentina</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Judge frozen food brand has demonstrated robust performance across the Buenos Aires metropolitan area during Q3 2023, solidifying its position as a market leader in the convenience food category. Despite ongoing economic volatility in Argentina, Judge recorded a 15.7% year-over-year revenue increase in Buenos Aires, outpacing the overall frozen food sector growth of 8.2%. This report details key sales drivers, regional performance metrics, and strategic recommendations for sustaining momentum within Argentina's most critical market.</w:t>
      </w:r>
    </w:p>
    <w:bookmarkEnd w:id="20"/>
    <w:bookmarkStart w:id="21" w:name="X5b77633ae9b663333fb62139cad3aa932f75874"/>
    <w:p>
      <w:pPr>
        <w:pStyle w:val="Heading2"/>
      </w:pPr>
      <w:r>
        <w:t xml:space="preserve">II. Market Context: Argentina Buenos Aires Dynamics</w:t>
      </w:r>
    </w:p>
    <w:p>
      <w:pPr>
        <w:pStyle w:val="FirstParagraph"/>
      </w:pPr>
      <w:r>
        <w:t xml:space="preserve">Buenos Aires remains Argentina's largest consumer market (31% of national population) and the primary growth engine for frozen food consumption. The city's urban density, high household participation in convenience purchasing (68% of households), and cultural affinity for frozen meals create a uniquely favorable environment for brands like Judge. Recent inflation pressures (92% annual rate) have intensified demand for value-oriented meal solutions, directly benefiting Judge's premium yet affordable frozen portfolio.</w:t>
      </w:r>
    </w:p>
    <w:bookmarkEnd w:id="21"/>
    <w:bookmarkStart w:id="25" w:name="Xf818785b54ad60edcdce231fd370518de434708"/>
    <w:p>
      <w:pPr>
        <w:pStyle w:val="Heading2"/>
      </w:pPr>
      <w:r>
        <w:t xml:space="preserve">III. Sales Performance: Buenos Aires Focus</w:t>
      </w:r>
    </w:p>
    <w:bookmarkStart w:id="22" w:name="a.-revenue-volume-metrics"/>
    <w:p>
      <w:pPr>
        <w:pStyle w:val="Heading3"/>
      </w:pPr>
      <w:r>
        <w:t xml:space="preserve">A. Revenue &amp; Volume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2022 Revenue (ARS)</w:t>
            </w:r>
          </w:p>
        </w:tc>
        <w:tc>
          <w:tcPr/>
          <w:p>
            <w:pPr>
              <w:pStyle w:val="Compact"/>
              <w:jc w:val="left"/>
            </w:pPr>
            <w:r>
              <w:t xml:space="preserve">Q3 2023 Revenue (ARS)</w:t>
            </w:r>
          </w:p>
        </w:tc>
        <w:tc>
          <w:tcPr/>
          <w:p>
            <w:pPr>
              <w:pStyle w:val="Compact"/>
              <w:jc w:val="left"/>
            </w:pPr>
            <w:r>
              <w:t xml:space="preserve">YoY Growth</w:t>
            </w:r>
          </w:p>
        </w:tc>
      </w:tr>
      <w:tr>
        <w:tc>
          <w:tcPr/>
          <w:p>
            <w:pPr>
              <w:pStyle w:val="Compact"/>
              <w:jc w:val="left"/>
            </w:pPr>
            <w:r>
              <w:t xml:space="preserve">Frozen Pizza</w:t>
            </w:r>
          </w:p>
        </w:tc>
        <w:tc>
          <w:tcPr/>
          <w:p>
            <w:pPr>
              <w:pStyle w:val="Compact"/>
              <w:jc w:val="left"/>
            </w:pPr>
            <w:r>
              <w:t xml:space="preserve">$18,450,000</w:t>
            </w:r>
          </w:p>
        </w:tc>
        <w:tc>
          <w:tcPr/>
          <w:p>
            <w:pPr>
              <w:pStyle w:val="Compact"/>
              <w:jc w:val="left"/>
            </w:pPr>
            <w:r>
              <w:t xml:space="preserve">$22,185,600</w:t>
            </w:r>
          </w:p>
        </w:tc>
        <w:tc>
          <w:tcPr/>
          <w:p>
            <w:pPr>
              <w:pStyle w:val="Compact"/>
              <w:jc w:val="left"/>
            </w:pPr>
            <w:r>
              <w:t xml:space="preserve">20.3%</w:t>
            </w:r>
          </w:p>
        </w:tc>
      </w:tr>
      <w:tr>
        <w:tc>
          <w:tcPr/>
          <w:p>
            <w:pPr>
              <w:pStyle w:val="Compact"/>
              <w:jc w:val="left"/>
            </w:pPr>
            <w:r>
              <w:t xml:space="preserve">Empanadas &amp; Pastries</w:t>
            </w:r>
          </w:p>
        </w:tc>
        <w:tc>
          <w:tcPr/>
          <w:p>
            <w:pPr>
              <w:pStyle w:val="Compact"/>
              <w:jc w:val="left"/>
            </w:pPr>
            <w:r>
              <w:t xml:space="preserve">$14,765,000</w:t>
            </w:r>
          </w:p>
        </w:tc>
        <w:tc>
          <w:tcPr/>
          <w:p>
            <w:pPr>
              <w:pStyle w:val="Compact"/>
              <w:jc w:val="left"/>
            </w:pPr>
            <w:r>
              <w:t xml:space="preserve">$17,892,500</w:t>
            </w:r>
          </w:p>
        </w:tc>
        <w:tc>
          <w:tcPr/>
          <w:p>
            <w:pPr>
              <w:pStyle w:val="Compact"/>
              <w:jc w:val="left"/>
            </w:pPr>
            <w:r>
              <w:t xml:space="preserve">21.2%</w:t>
            </w:r>
          </w:p>
        </w:tc>
      </w:tr>
      <w:tr>
        <w:tc>
          <w:tcPr/>
          <w:p>
            <w:pPr>
              <w:pStyle w:val="Compact"/>
              <w:jc w:val="left"/>
            </w:pPr>
            <w:r>
              <w:t xml:space="preserve">Ready-to-Eat Meals</w:t>
            </w:r>
          </w:p>
        </w:tc>
        <w:tc>
          <w:tcPr/>
          <w:p>
            <w:pPr>
              <w:pStyle w:val="Compact"/>
              <w:jc w:val="left"/>
            </w:pPr>
            <w:r>
              <w:t xml:space="preserve">$8,342,000</w:t>
            </w:r>
          </w:p>
        </w:tc>
        <w:tc>
          <w:tcPr/>
          <w:p>
            <w:pPr>
              <w:pStyle w:val="Compact"/>
              <w:jc w:val="left"/>
            </w:pPr>
            <w:r>
              <w:t xml:space="preserve">$9,768,450</w:t>
            </w:r>
          </w:p>
        </w:tc>
        <w:tc>
          <w:tcPr/>
          <w:p>
            <w:pPr>
              <w:pStyle w:val="Compact"/>
              <w:jc w:val="left"/>
            </w:pPr>
            <w:r>
              <w:t xml:space="preserve">17.1%</w:t>
            </w:r>
          </w:p>
        </w:tc>
      </w:tr>
      <w:tr>
        <w:tc>
          <w:tcPr/>
          <w:p>
            <w:pPr>
              <w:pStyle w:val="Compact"/>
              <w:jc w:val="left"/>
            </w:pPr>
            <w:r>
              <w:t xml:space="preserve">Total (Buenos Aires)</w:t>
            </w:r>
          </w:p>
        </w:tc>
        <w:tc>
          <w:tcPr/>
          <w:p>
            <w:pPr>
              <w:pStyle w:val="Compact"/>
              <w:jc w:val="left"/>
            </w:pPr>
            <w:r>
              <w:rPr>
                <w:bCs/>
                <w:b/>
              </w:rPr>
              <w:t xml:space="preserve">$41,557,000</w:t>
            </w:r>
          </w:p>
        </w:tc>
        <w:tc>
          <w:tcPr/>
          <w:p>
            <w:pPr>
              <w:pStyle w:val="Compact"/>
              <w:jc w:val="left"/>
            </w:pPr>
            <w:r>
              <w:rPr>
                <w:bCs/>
                <w:b/>
              </w:rPr>
              <w:t xml:space="preserve">$59,846,550</w:t>
            </w:r>
          </w:p>
        </w:tc>
        <w:tc>
          <w:tcPr/>
          <w:p>
            <w:pPr>
              <w:pStyle w:val="Compact"/>
              <w:jc w:val="left"/>
            </w:pPr>
            <w:r>
              <w:rPr>
                <w:bCs/>
                <w:b/>
              </w:rPr>
              <w:t xml:space="preserve">15.7%</w:t>
            </w:r>
          </w:p>
        </w:tc>
      </w:tr>
    </w:tbl>
    <w:bookmarkEnd w:id="22"/>
    <w:bookmarkStart w:id="23" w:name="b.-market-share-analysis-buenos-aires"/>
    <w:p>
      <w:pPr>
        <w:pStyle w:val="Heading3"/>
      </w:pPr>
      <w:r>
        <w:t xml:space="preserve">B. Market Share Analysis (Buenos Aires)</w:t>
      </w:r>
    </w:p>
    <w:p>
      <w:pPr>
        <w:pStyle w:val="FirstParagraph"/>
      </w:pPr>
      <w:r>
        <w:t xml:space="preserve">Judge maintained a commanding 28.6% market share in the frozen food segment across Buenos Aires, up from 26.9% in Q3 2022. This growth was driven by:</w:t>
      </w:r>
    </w:p>
    <w:p>
      <w:pPr>
        <w:numPr>
          <w:ilvl w:val="0"/>
          <w:numId w:val="1001"/>
        </w:numPr>
        <w:pStyle w:val="Compact"/>
      </w:pPr>
      <w:r>
        <w:t xml:space="preserve">Expanded distribution to 14,700+ retail points (supermarkets, grocery chains) in BA</w:t>
      </w:r>
    </w:p>
    <w:p>
      <w:pPr>
        <w:numPr>
          <w:ilvl w:val="0"/>
          <w:numId w:val="1001"/>
        </w:numPr>
        <w:pStyle w:val="Compact"/>
      </w:pPr>
      <w:r>
        <w:t xml:space="preserve">Strategic partnership with Mercado Libre for same-day frozen food delivery</w:t>
      </w:r>
    </w:p>
    <w:p>
      <w:pPr>
        <w:numPr>
          <w:ilvl w:val="0"/>
          <w:numId w:val="1001"/>
        </w:numPr>
        <w:pStyle w:val="Compact"/>
      </w:pPr>
      <w:r>
        <w:t xml:space="preserve">Leveraging Argentina's "Día del Amor" (February) and "Carnaval" seasonality with themed product launches</w:t>
      </w:r>
    </w:p>
    <w:bookmarkEnd w:id="23"/>
    <w:bookmarkStart w:id="24" w:name="c.-channel-performance-breakdown"/>
    <w:p>
      <w:pPr>
        <w:pStyle w:val="Heading3"/>
      </w:pPr>
      <w:r>
        <w:t xml:space="preserve">C. Channel Performance Breakdown</w:t>
      </w:r>
    </w:p>
    <w:p>
      <w:pPr>
        <w:numPr>
          <w:ilvl w:val="0"/>
          <w:numId w:val="1002"/>
        </w:numPr>
        <w:pStyle w:val="Compact"/>
      </w:pPr>
      <w:r>
        <w:rPr>
          <w:bCs/>
          <w:b/>
        </w:rPr>
        <w:t xml:space="preserve">Hypermarkets (Jumbo, Carrefour):</w:t>
      </w:r>
      <w:r>
        <w:t xml:space="preserve"> </w:t>
      </w:r>
      <w:r>
        <w:t xml:space="preserve">48% of revenue – Strongest channel due to Judge's prominent shelf placement and promotional bundles during high-traffic periods.</w:t>
      </w:r>
    </w:p>
    <w:p>
      <w:pPr>
        <w:numPr>
          <w:ilvl w:val="0"/>
          <w:numId w:val="1002"/>
        </w:numPr>
        <w:pStyle w:val="Compact"/>
      </w:pPr>
      <w:r>
        <w:rPr>
          <w:bCs/>
          <w:b/>
        </w:rPr>
        <w:t xml:space="preserve">Local Grocery Chains (GNC, Coto):</w:t>
      </w:r>
      <w:r>
        <w:t xml:space="preserve"> </w:t>
      </w:r>
      <w:r>
        <w:t xml:space="preserve">32% of revenue – Growth driven by Judge's "Buenos Aires Local" product line featuring locally inspired recipes.</w:t>
      </w:r>
    </w:p>
    <w:p>
      <w:pPr>
        <w:numPr>
          <w:ilvl w:val="0"/>
          <w:numId w:val="1002"/>
        </w:numPr>
        <w:pStyle w:val="Compact"/>
      </w:pPr>
      <w:r>
        <w:rPr>
          <w:bCs/>
          <w:b/>
        </w:rPr>
        <w:t xml:space="preserve">E-commerce (Mercado Libre, Rappi):</w:t>
      </w:r>
      <w:r>
        <w:t xml:space="preserve"> </w:t>
      </w:r>
      <w:r>
        <w:t xml:space="preserve">15% of revenue – Surpassed expectations with a 76% YoY increase in frozen delivery orders within Buenos Aires city limits.</w:t>
      </w:r>
    </w:p>
    <w:p>
      <w:pPr>
        <w:numPr>
          <w:ilvl w:val="0"/>
          <w:numId w:val="1002"/>
        </w:numPr>
        <w:pStyle w:val="Compact"/>
      </w:pPr>
      <w:r>
        <w:rPr>
          <w:bCs/>
          <w:b/>
        </w:rPr>
        <w:t xml:space="preserve">Direct B2B (Cafeterias, Schools):</w:t>
      </w:r>
      <w:r>
        <w:t xml:space="preserve"> </w:t>
      </w:r>
      <w:r>
        <w:t xml:space="preserve">5% of revenue – Steady growth due to Judge's "Economic Meal Plan" for municipal institutions.</w:t>
      </w:r>
    </w:p>
    <w:bookmarkEnd w:id="24"/>
    <w:bookmarkEnd w:id="25"/>
    <w:bookmarkStart w:id="26" w:name="Xae3239ac0de945f8d67a1f110fa70be1b4fb72f"/>
    <w:p>
      <w:pPr>
        <w:pStyle w:val="Heading2"/>
      </w:pPr>
      <w:r>
        <w:t xml:space="preserve">IV. Key Success Factors in Argentina Buenos Aires</w:t>
      </w:r>
    </w:p>
    <w:p>
      <w:pPr>
        <w:pStyle w:val="FirstParagraph"/>
      </w:pPr>
      <w:r>
        <w:t xml:space="preserve">The sustained success of the Judge brand in Buenos Aires is rooted in three strategic pillars:</w:t>
      </w:r>
    </w:p>
    <w:p>
      <w:pPr>
        <w:numPr>
          <w:ilvl w:val="0"/>
          <w:numId w:val="1003"/>
        </w:numPr>
        <w:pStyle w:val="Compact"/>
      </w:pPr>
      <w:r>
        <w:rPr>
          <w:bCs/>
          <w:b/>
        </w:rPr>
        <w:t xml:space="preserve">Hyper-Local Product Innovation:</w:t>
      </w:r>
      <w:r>
        <w:t xml:space="preserve"> </w:t>
      </w:r>
      <w:r>
        <w:t xml:space="preserve">Judge developed region-specific flavors like "Empanada de Carne a la Napolitana" (inspired by BA's pizza culture) and "Pizza con Jamón y Queso" (popular in La Boca neighborhood), driving 23% higher trial rates than national averages.</w:t>
      </w:r>
    </w:p>
    <w:p>
      <w:pPr>
        <w:numPr>
          <w:ilvl w:val="0"/>
          <w:numId w:val="1003"/>
        </w:numPr>
        <w:pStyle w:val="Compact"/>
      </w:pPr>
      <w:r>
        <w:rPr>
          <w:bCs/>
          <w:b/>
        </w:rPr>
        <w:t xml:space="preserve">Price-Quality Optimization:</w:t>
      </w:r>
      <w:r>
        <w:t xml:space="preserve"> </w:t>
      </w:r>
      <w:r>
        <w:t xml:space="preserve">Amid Argentina's economic challenges, Judge's price-point strategy (45% below premium brands while maintaining quality) resonated strongly. A recent consumer survey showed 78% of Buenos Aires shoppers cited "value for money" as their primary purchase driver.</w:t>
      </w:r>
    </w:p>
    <w:p>
      <w:pPr>
        <w:numPr>
          <w:ilvl w:val="0"/>
          <w:numId w:val="1003"/>
        </w:numPr>
        <w:pStyle w:val="Compact"/>
      </w:pPr>
      <w:r>
        <w:rPr>
          <w:bCs/>
          <w:b/>
        </w:rPr>
        <w:t xml:space="preserve">Logistics Mastery:</w:t>
      </w:r>
      <w:r>
        <w:t xml:space="preserve"> </w:t>
      </w:r>
      <w:r>
        <w:t xml:space="preserve">Leveraging BA's dense urban infrastructure, Judge's dedicated cold-chain fleet reduced delivery times by 32%, minimizing spoilage and ensuring product freshness across the city.</w:t>
      </w:r>
    </w:p>
    <w:bookmarkEnd w:id="26"/>
    <w:bookmarkStart w:id="27" w:name="v.-competitive-landscape-analysis"/>
    <w:p>
      <w:pPr>
        <w:pStyle w:val="Heading2"/>
      </w:pPr>
      <w:r>
        <w:t xml:space="preserve">V. Competitive Landscape Analysis</w:t>
      </w:r>
    </w:p>
    <w:p>
      <w:pPr>
        <w:pStyle w:val="FirstParagraph"/>
      </w:pPr>
      <w:r>
        <w:t xml:space="preserve">Judge faces competition from international brands (e.g., Nestlé's "Maggi") and domestic competitors (e.g., "Pampa"). However, in Buenos Aires specifically, Judge's localized approach creates a distinct advantage:</w:t>
      </w:r>
    </w:p>
    <w:p>
      <w:pPr>
        <w:numPr>
          <w:ilvl w:val="0"/>
          <w:numId w:val="1004"/>
        </w:numPr>
        <w:pStyle w:val="Compact"/>
      </w:pPr>
      <w:r>
        <w:t xml:space="preserve">International brands lack cultural adaptation in flavor profiles</w:t>
      </w:r>
    </w:p>
    <w:p>
      <w:pPr>
        <w:numPr>
          <w:ilvl w:val="0"/>
          <w:numId w:val="1004"/>
        </w:numPr>
        <w:pStyle w:val="Compact"/>
      </w:pPr>
      <w:r>
        <w:t xml:space="preserve">Domestic competitors struggle with consistent cold-chain logistics across BA's diverse neighborhoods</w:t>
      </w:r>
    </w:p>
    <w:p>
      <w:pPr>
        <w:pStyle w:val="FirstParagraph"/>
      </w:pPr>
      <w:r>
        <w:t xml:space="preserve">This positioning allowed Judge to grow market share while competitors experienced flat or declining performance in the Buenos Aires market during Q3 2023.</w:t>
      </w:r>
    </w:p>
    <w:bookmarkEnd w:id="27"/>
    <w:bookmarkStart w:id="30" w:name="vi.-challenges-strategic-recommendations"/>
    <w:p>
      <w:pPr>
        <w:pStyle w:val="Heading2"/>
      </w:pPr>
      <w:r>
        <w:t xml:space="preserve">VI. Challenges &amp; Strategic Recommendations</w:t>
      </w:r>
    </w:p>
    <w:bookmarkStart w:id="28" w:name="a.-critical-challenges"/>
    <w:p>
      <w:pPr>
        <w:pStyle w:val="Heading3"/>
      </w:pPr>
      <w:r>
        <w:t xml:space="preserve">A. Critical Challenges:</w:t>
      </w:r>
    </w:p>
    <w:p>
      <w:pPr>
        <w:numPr>
          <w:ilvl w:val="0"/>
          <w:numId w:val="1005"/>
        </w:numPr>
        <w:pStyle w:val="Compact"/>
      </w:pPr>
      <w:r>
        <w:t xml:space="preserve">Economic volatility impacting disposable income in middle-income BA neighborhoods</w:t>
      </w:r>
    </w:p>
    <w:p>
      <w:pPr>
        <w:numPr>
          <w:ilvl w:val="0"/>
          <w:numId w:val="1005"/>
        </w:numPr>
        <w:pStyle w:val="Compact"/>
      </w:pPr>
      <w:r>
        <w:t xml:space="preserve">Rising costs of imported ingredients (e.g., cheese from Uruguay) affecting gross margins</w:t>
      </w:r>
    </w:p>
    <w:p>
      <w:pPr>
        <w:numPr>
          <w:ilvl w:val="0"/>
          <w:numId w:val="1005"/>
        </w:numPr>
        <w:pStyle w:val="Compact"/>
      </w:pPr>
      <w:r>
        <w:t xml:space="preserve">Competition for retail shelf space from local private-label frozen foods</w:t>
      </w:r>
    </w:p>
    <w:bookmarkEnd w:id="28"/>
    <w:bookmarkStart w:id="29" w:name="b.-actionable-recommendations"/>
    <w:p>
      <w:pPr>
        <w:pStyle w:val="Heading3"/>
      </w:pPr>
      <w:r>
        <w:t xml:space="preserve">B. Actionable Recommendations:</w:t>
      </w:r>
    </w:p>
    <w:p>
      <w:pPr>
        <w:numPr>
          <w:ilvl w:val="0"/>
          <w:numId w:val="1006"/>
        </w:numPr>
        <w:pStyle w:val="Compact"/>
      </w:pPr>
      <w:r>
        <w:rPr>
          <w:bCs/>
          <w:b/>
        </w:rPr>
        <w:t xml:space="preserve">Expand "Buenos Aires Neighborhood" Product Lines:</w:t>
      </w:r>
      <w:r>
        <w:t xml:space="preserve"> </w:t>
      </w:r>
      <w:r>
        <w:t xml:space="preserve">Develop 5 new neighborhood-specific flavors (e.g., "Milanesa de Pollo - Villa Crespo", "Empanada de Ricota - Palermo") for targeted BA launches in Q1 2024.</w:t>
      </w:r>
    </w:p>
    <w:p>
      <w:pPr>
        <w:numPr>
          <w:ilvl w:val="0"/>
          <w:numId w:val="1006"/>
        </w:numPr>
        <w:pStyle w:val="Compact"/>
      </w:pPr>
      <w:r>
        <w:rPr>
          <w:bCs/>
          <w:b/>
        </w:rPr>
        <w:t xml:space="preserve">Strengthen E-commerce Partnerships:</w:t>
      </w:r>
      <w:r>
        <w:t xml:space="preserve"> </w:t>
      </w:r>
      <w:r>
        <w:t xml:space="preserve">Co-develop a Judge-branded frozen delivery app with Rappi for same-day purchases within Buenos Aires city, targeting the 55% of consumers who order groceries online.</w:t>
      </w:r>
    </w:p>
    <w:p>
      <w:pPr>
        <w:numPr>
          <w:ilvl w:val="0"/>
          <w:numId w:val="1006"/>
        </w:numPr>
        <w:pStyle w:val="Compact"/>
      </w:pPr>
      <w:r>
        <w:rPr>
          <w:bCs/>
          <w:b/>
        </w:rPr>
        <w:t xml:space="preserve">Leverage "Judge BA" Community Initiatives:</w:t>
      </w:r>
      <w:r>
        <w:t xml:space="preserve"> </w:t>
      </w:r>
      <w:r>
        <w:t xml:space="preserve">Sponsor local sports events in neighborhoods like La Matanza and Villa Devoto to build brand affinity beyond transactional sales.</w:t>
      </w:r>
    </w:p>
    <w:p>
      <w:pPr>
        <w:numPr>
          <w:ilvl w:val="0"/>
          <w:numId w:val="1006"/>
        </w:numPr>
        <w:pStyle w:val="Compact"/>
      </w:pPr>
      <w:r>
        <w:rPr>
          <w:bCs/>
          <w:b/>
        </w:rPr>
        <w:t xml:space="preserve">Negotiate Local Ingredient Sourcing:</w:t>
      </w:r>
      <w:r>
        <w:t xml:space="preserve"> </w:t>
      </w:r>
      <w:r>
        <w:t xml:space="preserve">Partner with dairy producers in Entre Ríos province to reduce import dependency for cheese, improving margins by 12-15%.</w:t>
      </w:r>
    </w:p>
    <w:bookmarkEnd w:id="29"/>
    <w:bookmarkEnd w:id="30"/>
    <w:bookmarkStart w:id="31" w:name="vii.-conclusion"/>
    <w:p>
      <w:pPr>
        <w:pStyle w:val="Heading2"/>
      </w:pPr>
      <w:r>
        <w:t xml:space="preserve">VII. Conclusion</w:t>
      </w:r>
    </w:p>
    <w:p>
      <w:pPr>
        <w:pStyle w:val="FirstParagraph"/>
      </w:pPr>
      <w:r>
        <w:t xml:space="preserve">The Judge brand has cemented its leadership position in the Argentina Buenos Aires frozen food market through unwavering focus on local consumer preferences, operational excellence in urban distribution, and strategic pricing that resonates during economic uncertainty. Q3 2023 performance confirms Judge's ability to navigate Argentina's complex business environment while delivering sustainable growth. Moving forward, prioritizing hyper-local innovation and deepening community engagement within Buenos Aires will be critical to maintaining this momentum as the brand expands its footprint across Argentina.</w:t>
      </w:r>
    </w:p>
    <w:p>
      <w:pPr>
        <w:pStyle w:val="BodyText"/>
      </w:pPr>
      <w:r>
        <w:rPr>
          <w:bCs/>
          <w:b/>
        </w:rPr>
        <w:t xml:space="preserve">Prepared by:</w:t>
      </w:r>
      <w:r>
        <w:t xml:space="preserve"> </w:t>
      </w:r>
      <w:r>
        <w:t xml:space="preserve">Sales Intelligence Division, Judge Brand Argentina</w:t>
      </w:r>
      <w:r>
        <w:br/>
      </w:r>
      <w:r>
        <w:rPr>
          <w:bCs/>
          <w:b/>
        </w:rPr>
        <w:t xml:space="preserve">Confidential: For Internal Use Only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Frozen Food Brand Performance in Argentina Buenos Aires</dc:title>
  <dc:creator/>
  <dc:language>en</dc:language>
  <cp:keywords/>
  <dcterms:created xsi:type="dcterms:W3CDTF">2026-07-24T15:57:56Z</dcterms:created>
  <dcterms:modified xsi:type="dcterms:W3CDTF">2026-07-24T15:57:56Z</dcterms:modified>
</cp:coreProperties>
</file>

<file path=docProps/custom.xml><?xml version="1.0" encoding="utf-8"?>
<Properties xmlns="http://schemas.openxmlformats.org/officeDocument/2006/custom-properties" xmlns:vt="http://schemas.openxmlformats.org/officeDocument/2006/docPropsVTypes"/>
</file>