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Argentina</w:t>
      </w:r>
      <w:r>
        <w:t xml:space="preserve"> </w:t>
      </w:r>
      <w:r>
        <w:t xml:space="preserve">Córdoba</w:t>
      </w:r>
    </w:p>
    <w:bookmarkStart w:id="28" w:name="Xdbedfafb930cc22073f2376cde132683e03ce33"/>
    <w:p>
      <w:pPr>
        <w:pStyle w:val="Heading1"/>
      </w:pPr>
      <w:r>
        <w:t xml:space="preserve">SALES REPORT: JUDGE PRODUCTS PERFORMANCE IN ARGENTINA CÓRDOBA</w:t>
      </w:r>
    </w:p>
    <w:bookmarkStart w:id="20" w:name="executive-summary"/>
    <w:p>
      <w:pPr>
        <w:pStyle w:val="Heading2"/>
      </w:pPr>
      <w:r>
        <w:t xml:space="preserve">Executive Summary</w:t>
      </w:r>
    </w:p>
    <w:p>
      <w:pPr>
        <w:pStyle w:val="FirstParagraph"/>
      </w:pPr>
      <w:r>
        <w:t xml:space="preserve">This comprehensive Sales Report details the operational performance of Judge Products across the Córdoba province in Argentina for Q3 2023. The report confirms Judge's strategic growth trajectory in this key Argentine market, with a 18.7% year-over-year revenue increase and market share expansion to 24.5% within the regional consumer goods sector. Despite macroeconomic challenges, Judge has established itself as a premium brand leader in Córdoba through localized distribution and culturally attuned marketing initiatives specifically designed for Argentina's second-largest province.</w:t>
      </w:r>
    </w:p>
    <w:bookmarkEnd w:id="20"/>
    <w:bookmarkStart w:id="21" w:name="Xb5e09a1cccb519587d96f52610f7baebce1b114"/>
    <w:p>
      <w:pPr>
        <w:pStyle w:val="Heading2"/>
      </w:pPr>
      <w:r>
        <w:t xml:space="preserve">Regional Market Context: Argentina Córdoba</w:t>
      </w:r>
    </w:p>
    <w:p>
      <w:pPr>
        <w:pStyle w:val="FirstParagraph"/>
      </w:pPr>
      <w:r>
        <w:t xml:space="preserve">Córdoba represents a critical growth corridor for Judge operations in Argentina, contributing 37% of our national revenue despite comprising only 15% of the country's total population. The province's unique economic profile—characterized by strong agricultural output (notably soy and wine), growing industrial clusters, and a culturally distinct consumer base—demands specialized sales strategies. Judge has adapted its product portfolio to align with Córdoba's market preferences, including drought-resistant packaging for rural communities and premium line extensions for Córdoba's expanding middle class.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$1,554,300</w:t>
      </w:r>
    </w:p>
    <w:p>
      <w:pPr>
        <w:pStyle w:val="BodyText"/>
      </w:pPr>
      <w:r>
        <w:t xml:space="preserve">+18.7%</w:t>
      </w:r>
    </w:p>
    <w:p>
      <w:pPr>
        <w:pStyle w:val="BodyText"/>
      </w:pPr>
      <w:r>
        <w:t xml:space="preserve">Units Sold</w:t>
      </w:r>
    </w:p>
    <w:p>
      <w:pPr>
        <w:pStyle w:val="BodyText"/>
      </w:pPr>
      <w:r>
        <w:t xml:space="preserve">&lt;</w:t>
      </w:r>
    </w:p>
    <w:p>
      <w:pPr>
        <w:pStyle w:val="BodyText"/>
      </w:pPr>
      <w:r>
        <w:t xml:space="preserve">228,650</w:t>
      </w:r>
    </w:p>
    <w:p>
      <w:pPr>
        <w:pStyle w:val="BodyText"/>
      </w:pPr>
      <w:r>
        <w:t xml:space="preserve">192,340</w:t>
      </w:r>
    </w:p>
    <w:p>
      <w:pPr>
        <w:pStyle w:val="BodyText"/>
      </w:pPr>
      <w:r>
        <w:t xml:space="preserve">Córdoba Market Share (%)</w:t>
      </w:r>
    </w:p>
    <w:p>
      <w:pPr>
        <w:pStyle w:val="BodyText"/>
      </w:pPr>
      <w:r>
        <w:t xml:space="preserve">24.5%</w:t>
      </w:r>
    </w:p>
    <w:p>
      <w:pPr>
        <w:pStyle w:val="BodyText"/>
      </w:pPr>
      <w:r>
        <w:t xml:space="preserve">19.8%</w:t>
      </w:r>
    </w:p>
    <w:p>
      <w:pPr>
        <w:pStyle w:val="BodyText"/>
      </w:pPr>
      <w:r>
        <w:t xml:space="preserve">+4.7 pp</w:t>
      </w:r>
    </w:p>
    <w:p>
      <w:pPr>
        <w:pStyle w:val="BodyText"/>
      </w:pPr>
      <w:r>
        <w:t xml:space="preserve">Retailer Acquisition Rate</w:t>
      </w:r>
    </w:p>
    <w:p>
      <w:pPr>
        <w:pStyle w:val="BodyText"/>
      </w:pPr>
      <w:r>
        <w:t xml:space="preserve">32 new outlets</w:t>
      </w:r>
    </w:p>
    <w:p>
      <w:pPr>
        <w:pStyle w:val="BodyText"/>
      </w:pPr>
      <w:r>
        <w:t xml:space="preserve">The 18.7% revenue growth significantly outpaced the regional market's 6.2% average (per INDEC data), with Córdoba's performance driving 41% of Judge Argentina's total growth in H2 2023. The most notable gains occurred in the urban centers of Córdoba city (47% YOY growth) and Rosario de la Frontera (39%), where Judge implemented localized "Córdoba Fiesta" marketing campaigns featuring traditional music and regional flavors.</w:t>
      </w:r>
    </w:p>
    <w:bookmarkEnd w:id="22"/>
    <w:bookmarkStart w:id="23" w:name="key-growth-drivers-in-argentina-córdoba"/>
    <w:p>
      <w:pPr>
        <w:pStyle w:val="Heading2"/>
      </w:pPr>
      <w:r>
        <w:t xml:space="preserve">Key Growth Drivers in Argentina Córdoba</w:t>
      </w:r>
    </w:p>
    <w:p>
      <w:pPr>
        <w:pStyle w:val="FirstParagraph"/>
      </w:pPr>
      <w:r>
        <w:rPr>
          <w:bCs/>
          <w:b/>
        </w:rPr>
        <w:t xml:space="preserve">1. Hyper-Local Product Adaptation:</w:t>
      </w:r>
      <w:r>
        <w:t xml:space="preserve"> </w:t>
      </w:r>
      <w:r>
        <w:t xml:space="preserve">Judge reformulated its flagship beverage line with locally sourced quince (membrillo) and sweet wine extracts from Córdoba's vineyards, creating the "Córdoba Reserve" SKU that now accounts for 34% of regional sales. This product directly responded to consumer surveys showing 78% preference for native ingredients in local markets.</w:t>
      </w:r>
    </w:p>
    <w:p>
      <w:pPr>
        <w:pStyle w:val="BodyText"/>
      </w:pPr>
      <w:r>
        <w:rPr>
          <w:bCs/>
          <w:b/>
        </w:rPr>
        <w:t xml:space="preserve">2. Distribution Network Expansion:</w:t>
      </w:r>
      <w:r>
        <w:t xml:space="preserve"> </w:t>
      </w:r>
      <w:r>
        <w:t xml:space="preserve">Judge increased its Córdoba warehouse count from 3 to 5, reducing delivery times by an average of 48 hours across all municipalities. The new facility in Villa María now serves the entire Central Region, supporting our goal of "same-day availability" for over 90% of retail partners in the province.</w:t>
      </w:r>
    </w:p>
    <w:p>
      <w:pPr>
        <w:pStyle w:val="BodyText"/>
      </w:pPr>
      <w:r>
        <w:rPr>
          <w:bCs/>
          <w:b/>
        </w:rPr>
        <w:t xml:space="preserve">3. Cultural Marketing Integration:</w:t>
      </w:r>
      <w:r>
        <w:t xml:space="preserve"> </w:t>
      </w:r>
      <w:r>
        <w:t xml:space="preserve">Our partnership with Córdoba's annual "Feria Nacional de la Vendimia" (National Grape Harvest Fair) generated significant brand visibility, driving a 27% spike in social media engagement among local consumers. Judge's sponsorship included artisanal food booths featuring regional recipes using our products—directly aligning with Argentine cultural values of community and food heritage.</w:t>
      </w:r>
    </w:p>
    <w:bookmarkEnd w:id="23"/>
    <w:bookmarkStart w:id="24" w:name="market-challenges-in-argentina-córdoba"/>
    <w:p>
      <w:pPr>
        <w:pStyle w:val="Heading2"/>
      </w:pPr>
      <w:r>
        <w:t xml:space="preserve">Market Challenges in Argentina Córdoba</w:t>
      </w:r>
    </w:p>
    <w:p>
      <w:pPr>
        <w:pStyle w:val="FirstParagraph"/>
      </w:pPr>
      <w:r>
        <w:t xml:space="preserve">The regional sales performance was tempered by several Argentina-specific challenges requiring localized solutions:</w:t>
      </w:r>
    </w:p>
    <w:p>
      <w:pPr>
        <w:numPr>
          <w:ilvl w:val="0"/>
          <w:numId w:val="1001"/>
        </w:numPr>
        <w:pStyle w:val="Compact"/>
      </w:pPr>
      <w:r>
        <w:rPr>
          <w:bCs/>
          <w:b/>
        </w:rPr>
        <w:t xml:space="preserve">Supply Chain Volatility:</w:t>
      </w:r>
      <w:r>
        <w:t xml:space="preserve"> </w:t>
      </w:r>
      <w:r>
        <w:t xml:space="preserve">Fluctuating currency exchange rates impacted import costs for specialty packaging. Judge mitigated this through partnerships with Córdoba-based manufacturers, reducing dependency on foreign materials by 63%.</w:t>
      </w:r>
    </w:p>
    <w:p>
      <w:pPr>
        <w:numPr>
          <w:ilvl w:val="0"/>
          <w:numId w:val="1001"/>
        </w:numPr>
        <w:pStyle w:val="Compact"/>
      </w:pPr>
      <w:r>
        <w:rPr>
          <w:bCs/>
          <w:b/>
        </w:rPr>
        <w:t xml:space="preserve">Retailer Competition:</w:t>
      </w:r>
      <w:r>
        <w:t xml:space="preserve"> </w:t>
      </w:r>
      <w:r>
        <w:t xml:space="preserve">Established local brands (e.g., "La Campesina") aggressively undercut pricing in rural areas. Judge countered with a "Córdoba Support Program" offering free inventory management software to retailers, improving their operational efficiency while strengthening brand loyalty.</w:t>
      </w:r>
    </w:p>
    <w:p>
      <w:pPr>
        <w:numPr>
          <w:ilvl w:val="0"/>
          <w:numId w:val="1001"/>
        </w:numPr>
        <w:pStyle w:val="Compact"/>
      </w:pPr>
      <w:r>
        <w:rPr>
          <w:bCs/>
          <w:b/>
        </w:rPr>
        <w:t xml:space="preserve">Cultural Sensitivity:</w:t>
      </w:r>
      <w:r>
        <w:t xml:space="preserve"> </w:t>
      </w:r>
      <w:r>
        <w:t xml:space="preserve">Initial marketing materials were deemed too formal for Córdoba's warm, community-oriented culture. We pivoted to include local influencers from the "Córdoba Gastronomy Collective" in campaigns—resulting in a 52% higher conversion rate among Gen Z consumers.</w:t>
      </w:r>
    </w:p>
    <w:bookmarkEnd w:id="24"/>
    <w:bookmarkStart w:id="25" w:name="Xdc281b67f63fd62afcafb36819578d353822205"/>
    <w:p>
      <w:pPr>
        <w:pStyle w:val="Heading2"/>
      </w:pPr>
      <w:r>
        <w:t xml:space="preserve">Strategic Recommendations for Argentina Córdoba</w:t>
      </w:r>
    </w:p>
    <w:p>
      <w:pPr>
        <w:pStyle w:val="FirstParagraph"/>
      </w:pPr>
      <w:r>
        <w:t xml:space="preserve">Based on Q3 performance, Judge must prioritize the following initiatives to cement its position as the leading brand in this province:</w:t>
      </w:r>
    </w:p>
    <w:p>
      <w:pPr>
        <w:numPr>
          <w:ilvl w:val="0"/>
          <w:numId w:val="1002"/>
        </w:numPr>
        <w:pStyle w:val="Compact"/>
      </w:pPr>
      <w:r>
        <w:rPr>
          <w:bCs/>
          <w:b/>
        </w:rPr>
        <w:t xml:space="preserve">Scale Rural Distribution:</w:t>
      </w:r>
      <w:r>
        <w:t xml:space="preserve"> </w:t>
      </w:r>
      <w:r>
        <w:t xml:space="preserve">Allocate 30% of Q4 investment to expand delivery routes serving 12 remote municipalities (e.g., Río Cuarto, Marcos Juárez), where Judge's current market penetration is below 15%. This targets an estimated $650K in untapped revenue.</w:t>
      </w:r>
    </w:p>
    <w:p>
      <w:pPr>
        <w:numPr>
          <w:ilvl w:val="0"/>
          <w:numId w:val="1002"/>
        </w:numPr>
        <w:pStyle w:val="Compact"/>
      </w:pPr>
      <w:r>
        <w:rPr>
          <w:bCs/>
          <w:b/>
        </w:rPr>
        <w:t xml:space="preserve">Launch "Córdoba Heritage" Line:</w:t>
      </w:r>
      <w:r>
        <w:t xml:space="preserve"> </w:t>
      </w:r>
      <w:r>
        <w:t xml:space="preserve">Develop a limited-edition product collection featuring regional symbols (e.g., the Córdoba coat of arms, local flora) to deepen cultural resonance. Pilot testing in Córdoba city showed 89% consumer interest.</w:t>
      </w:r>
    </w:p>
    <w:p>
      <w:pPr>
        <w:numPr>
          <w:ilvl w:val="0"/>
          <w:numId w:val="1002"/>
        </w:numPr>
        <w:pStyle w:val="Compact"/>
      </w:pPr>
      <w:r>
        <w:rPr>
          <w:bCs/>
          <w:b/>
        </w:rPr>
        <w:t xml:space="preserve">Strengthen Local Partnerships:</w:t>
      </w:r>
      <w:r>
        <w:t xml:space="preserve"> </w:t>
      </w:r>
      <w:r>
        <w:t xml:space="preserve">Formalize agreements with 5 key agricultural cooperatives to co-develop products using locally harvested ingredients (e.g., quinoa from Punilla Valley), enhancing supply chain resilience and community goodwill.</w:t>
      </w:r>
    </w:p>
    <w:bookmarkEnd w:id="25"/>
    <w:bookmarkStart w:id="27" w:name="X97b36bf4cf98c6d9adb442039eeca826ae337d0"/>
    <w:p>
      <w:pPr>
        <w:pStyle w:val="Heading2"/>
      </w:pPr>
      <w:r>
        <w:t xml:space="preserve">Conclusion: Judge's Future in Argentina Córdoba</w:t>
      </w:r>
    </w:p>
    <w:p>
      <w:pPr>
        <w:pStyle w:val="FirstParagraph"/>
      </w:pPr>
      <w:r>
        <w:t xml:space="preserve">The Q3 performance underscores that Judge's success in Argentina Córdoba stems from deep cultural integration, not merely product adaptation. By treating Córdoba as a distinct market—rather than a generic regional segment—Judge has achieved sustainable growth where competitors fail. As the largest provincial economy in Argentina (with 17% of national GDP), Córdoba remains Judge's strategic priority for 2024, with ambitions to reach 30% market share through continued investment in local partnerships and innovation.</w:t>
      </w:r>
    </w:p>
    <w:p>
      <w:pPr>
        <w:pStyle w:val="BodyText"/>
      </w:pPr>
      <w:r>
        <w:t xml:space="preserve">As our regional director, María Sánchez, stated: "Judge isn't just selling products in Córdoba—we're becoming part of the province's identity. When a family in Villa Mercedes chooses Judge at their Sunday asado (barbecue), that's not sales—it's cultural acceptance. That is the true metric we track."</w:t>
      </w:r>
    </w:p>
    <w:p>
      <w:pPr>
        <w:pStyle w:val="BodyText"/>
      </w:pPr>
      <w:r>
        <w:t xml:space="preserve">This Sales Report affirms that Judge has successfully navigated Argentina Córdoba's unique market dynamics to achieve premium growth. The data confirms our strategy of "localizing globally, operating locally" delivers superior results in culturally nuanced markets like Argentina's second-most populous province.</w:t>
      </w:r>
    </w:p>
    <w:bookmarkStart w:id="26" w:name="X3a50c8e3008dd3c794a9bd56c13868fad9244b1"/>
    <w:p>
      <w:pPr>
        <w:pStyle w:val="Heading3"/>
      </w:pPr>
      <w:r>
        <w:t xml:space="preserve">Prepared By: Judge International Sales Analytics Team</w:t>
      </w:r>
    </w:p>
    <w:p>
      <w:pPr>
        <w:pStyle w:val="FirstParagraph"/>
      </w:pPr>
      <w:r>
        <w:t xml:space="preserve">Date: October 26, 2023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Products in Argentina Córdoba</dc:title>
  <dc:creator/>
  <dc:language>en</dc:language>
  <cp:keywords/>
  <dcterms:created xsi:type="dcterms:W3CDTF">2026-06-02T16:00:49Z</dcterms:created>
  <dcterms:modified xsi:type="dcterms:W3CDTF">2026-06-02T16:00:49Z</dcterms:modified>
</cp:coreProperties>
</file>

<file path=docProps/custom.xml><?xml version="1.0" encoding="utf-8"?>
<Properties xmlns="http://schemas.openxmlformats.org/officeDocument/2006/custom-properties" xmlns:vt="http://schemas.openxmlformats.org/officeDocument/2006/docPropsVTypes"/>
</file>