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Judge</w:t>
      </w:r>
      <w:r>
        <w:t xml:space="preserve"> </w:t>
      </w:r>
      <w:r>
        <w:t xml:space="preserve">in</w:t>
      </w:r>
      <w:r>
        <w:t xml:space="preserve"> </w:t>
      </w:r>
      <w:r>
        <w:t xml:space="preserve">Australia</w:t>
      </w:r>
      <w:r>
        <w:t xml:space="preserve"> </w:t>
      </w:r>
      <w:r>
        <w:t xml:space="preserve">Brisbane</w:t>
      </w:r>
      <w:r>
        <w:t xml:space="preserve"> </w:t>
      </w:r>
      <w:r>
        <w:t xml:space="preserve">Market</w:t>
      </w:r>
    </w:p>
    <w:bookmarkStart w:id="29" w:name="X47c30ac62aa3cf9c71ec02f8db600306833d0d1"/>
    <w:p>
      <w:pPr>
        <w:pStyle w:val="Heading1"/>
      </w:pPr>
      <w:r>
        <w:t xml:space="preserve">Sales Report: Strategic Performance Analysis of Judge Brand in Australia Brisbane Territory</w:t>
      </w:r>
    </w:p>
    <w:p>
      <w:pPr>
        <w:pStyle w:val="FirstParagraph"/>
      </w:pPr>
      <w:r>
        <w:rPr>
          <w:bCs/>
          <w:b/>
        </w:rPr>
        <w:t xml:space="preserve">Prepared for:</w:t>
      </w:r>
      <w:r>
        <w:t xml:space="preserve"> </w:t>
      </w:r>
      <w:r>
        <w:t xml:space="preserve">Executive Leadership Team, Judge Global Operations</w:t>
      </w:r>
      <w:r>
        <w:br/>
      </w:r>
      <w:r>
        <w:rPr>
          <w:bCs/>
          <w:b/>
        </w:rPr>
        <w:t xml:space="preserve">Date:</w:t>
      </w:r>
      <w:r>
        <w:t xml:space="preserve"> </w:t>
      </w:r>
      <w:r>
        <w:t xml:space="preserve">October 26, 2023</w:t>
      </w:r>
      <w:r>
        <w:br/>
      </w:r>
      <w:r>
        <w:rPr>
          <w:bCs/>
          <w:b/>
        </w:rPr>
        <w:t xml:space="preserve">Region Covered:</w:t>
      </w:r>
      <w:r>
        <w:t xml:space="preserve"> </w:t>
      </w:r>
      <w:r>
        <w:t xml:space="preserve">Queensland, Australia (Brisbane Metropolitan Area)</w:t>
      </w:r>
    </w:p>
    <w:bookmarkStart w:id="20" w:name="i.-executive-summary"/>
    <w:p>
      <w:pPr>
        <w:pStyle w:val="Heading2"/>
      </w:pPr>
      <w:r>
        <w:t xml:space="preserve">I. Executive Summary</w:t>
      </w:r>
    </w:p>
    <w:p>
      <w:pPr>
        <w:pStyle w:val="FirstParagraph"/>
      </w:pPr>
      <w:r>
        <w:t xml:space="preserve">This comprehensive Sales Report details the performance of the Judge brand across Brisbane's competitive retail landscape during Q3 2023. The analysis confirms Judge has achieved remarkable market penetration in Australia Brisbane, demonstrating a 37% year-over-year sales growth and establishing itself as a premium leader in the local consumer electronics segment. This report validates our strategic pivot towards Brisbane as a flagship Australian market, with Judge now holding a 28% share of the high-end smart home device category within Queensland. The success underscores Brisbane's potential as Australia's premier hub for Judge brand expansion across Southeast Asia.</w:t>
      </w:r>
    </w:p>
    <w:bookmarkEnd w:id="20"/>
    <w:bookmarkStart w:id="21" w:name="ii.-sales-performance-overview"/>
    <w:p>
      <w:pPr>
        <w:pStyle w:val="Heading2"/>
      </w:pPr>
      <w:r>
        <w:t xml:space="preserve">II. Sales Performance Overview</w:t>
      </w:r>
    </w:p>
    <w:p>
      <w:pPr>
        <w:pStyle w:val="FirstParagraph"/>
      </w:pPr>
      <w:r>
        <w:t xml:space="preserve">As of September 30, 2023, Judge Australia Brisbane recorded total sales revenue of $14.7 million USD (AUD $19.8M), exceeding the quarterly target by 18% and surpassing Q3 2022 results ($10.7M USD) by a significant margin. Key metrics include:</w:t>
      </w:r>
    </w:p>
    <w:p>
      <w:pPr>
        <w:numPr>
          <w:ilvl w:val="0"/>
          <w:numId w:val="1001"/>
        </w:numPr>
        <w:pStyle w:val="Compact"/>
      </w:pPr>
      <w:r>
        <w:rPr>
          <w:bCs/>
          <w:b/>
        </w:rPr>
        <w:t xml:space="preserve">Product Category Growth:</w:t>
      </w:r>
      <w:r>
        <w:t xml:space="preserve"> </w:t>
      </w:r>
      <w:r>
        <w:t xml:space="preserve">Smart home security systems (45% of total sales) grew 52% YoY; Judge's AI-powered "Guardian" series drove 63% of this segment's market share in Brisbane.</w:t>
      </w:r>
    </w:p>
    <w:p>
      <w:pPr>
        <w:numPr>
          <w:ilvl w:val="0"/>
          <w:numId w:val="1001"/>
        </w:numPr>
        <w:pStyle w:val="Compact"/>
      </w:pPr>
      <w:r>
        <w:rPr>
          <w:bCs/>
          <w:b/>
        </w:rPr>
        <w:t xml:space="preserve">Channel Performance:</w:t>
      </w:r>
      <w:r>
        <w:t xml:space="preserve"> </w:t>
      </w:r>
      <w:r>
        <w:t xml:space="preserve">Direct-to-consumer e-commerce (38%) outperformed physical retail (29%) and B2B partnerships (33%). The Judge Brisbane flagship store on Queen Street achieved 17% higher foot traffic than competitor stores.</w:t>
      </w:r>
    </w:p>
    <w:p>
      <w:pPr>
        <w:numPr>
          <w:ilvl w:val="0"/>
          <w:numId w:val="1001"/>
        </w:numPr>
        <w:pStyle w:val="Compact"/>
      </w:pPr>
      <w:r>
        <w:rPr>
          <w:bCs/>
          <w:b/>
        </w:rPr>
        <w:t xml:space="preserve">Customer Acquisition:</w:t>
      </w:r>
      <w:r>
        <w:t xml:space="preserve"> </w:t>
      </w:r>
      <w:r>
        <w:t xml:space="preserve">New customer acquisition increased by 41% through targeted Brisbane social media campaigns, with Instagram driving 58% of new leads.</w:t>
      </w:r>
    </w:p>
    <w:bookmarkEnd w:id="21"/>
    <w:bookmarkStart w:id="24" w:name="X9ac84f18e1dfea41c4248354664d3008202de66"/>
    <w:p>
      <w:pPr>
        <w:pStyle w:val="Heading2"/>
      </w:pPr>
      <w:r>
        <w:t xml:space="preserve">III. Brisbane Market Analysis: Why Judge Dominates Australia's Retail Hub</w:t>
      </w:r>
    </w:p>
    <w:p>
      <w:pPr>
        <w:pStyle w:val="FirstParagraph"/>
      </w:pPr>
      <w:r>
        <w:t xml:space="preserve">Brisbane's unique market dynamics have positioned Judge for unprecedented success in Australia. The city's status as Queensland's economic capital—home to 45% of the state's population and a growing tech-savvy demographic—created ideal conditions for Judge’s premium offerings. Key insights include:</w:t>
      </w:r>
    </w:p>
    <w:bookmarkStart w:id="22" w:name="cultural-alignment"/>
    <w:p>
      <w:pPr>
        <w:pStyle w:val="Heading3"/>
      </w:pPr>
      <w:r>
        <w:t xml:space="preserve">3.1 Cultural Alignment</w:t>
      </w:r>
    </w:p>
    <w:p>
      <w:pPr>
        <w:pStyle w:val="FirstParagraph"/>
      </w:pPr>
      <w:r>
        <w:t xml:space="preserve">Brisbane consumers prioritize innovation with practicality—a perfect match for Judge’s "intelligent living" philosophy. The brand's commitment to local manufacturing (Brisbane-based assembly facility) resonated deeply, with 72% of surveyed customers citing Australian-made production as a key purchase driver. This local investment strategy has strengthened Judge's community standing, particularly through partnerships with Brisbane City Council for smart city initiatives.</w:t>
      </w:r>
    </w:p>
    <w:bookmarkEnd w:id="22"/>
    <w:bookmarkStart w:id="23" w:name="competitive-landscape"/>
    <w:p>
      <w:pPr>
        <w:pStyle w:val="Heading3"/>
      </w:pPr>
      <w:r>
        <w:t xml:space="preserve">3.2 Competitive Landscape</w:t>
      </w:r>
    </w:p>
    <w:p>
      <w:pPr>
        <w:pStyle w:val="FirstParagraph"/>
      </w:pPr>
      <w:r>
        <w:t xml:space="preserve">Competitors like Nest and Samsung struggled to match Judge's Brisbane-specific customization (e.g., humidity-adaptive security systems for subtropical climate). Judge’s localized sales team achieved a 92% customer satisfaction rate through personalized in-home consultations—a differentiator absent in national competitors' approaches. Our Brisbane branch now holds the highest repeat purchase rate (68%) among all Australian territories.</w:t>
      </w:r>
    </w:p>
    <w:bookmarkEnd w:id="23"/>
    <w:bookmarkEnd w:id="24"/>
    <w:bookmarkStart w:id="25" w:name="Xcb8af66bf425ebe079a60a785809ddc527220f3"/>
    <w:p>
      <w:pPr>
        <w:pStyle w:val="Heading2"/>
      </w:pPr>
      <w:r>
        <w:t xml:space="preserve">IV. Strategic Initiatives Driving Brisbane Success</w:t>
      </w:r>
    </w:p>
    <w:p>
      <w:pPr>
        <w:pStyle w:val="FirstParagraph"/>
      </w:pPr>
      <w:r>
        <w:t xml:space="preserve">The following initiatives, tailored exclusively for Australia Brisbane, propelled Judge's market leadership:</w:t>
      </w:r>
    </w:p>
    <w:p>
      <w:pPr>
        <w:numPr>
          <w:ilvl w:val="0"/>
          <w:numId w:val="1002"/>
        </w:numPr>
        <w:pStyle w:val="Compact"/>
      </w:pPr>
      <w:r>
        <w:rPr>
          <w:bCs/>
          <w:b/>
        </w:rPr>
        <w:t xml:space="preserve">Climate-Adaptive Product Line:</w:t>
      </w:r>
      <w:r>
        <w:t xml:space="preserve"> </w:t>
      </w:r>
      <w:r>
        <w:t xml:space="preserve">Development of Judge’s "Brisbane Edition" security kits with salt-resistant components and UV-shielded displays addressed regional environmental challenges that other brands ignored.</w:t>
      </w:r>
    </w:p>
    <w:p>
      <w:pPr>
        <w:numPr>
          <w:ilvl w:val="0"/>
          <w:numId w:val="1002"/>
        </w:numPr>
        <w:pStyle w:val="Compact"/>
      </w:pPr>
      <w:r>
        <w:rPr>
          <w:bCs/>
          <w:b/>
        </w:rPr>
        <w:t xml:space="preserve">Brisbane Community Engagement:</w:t>
      </w:r>
      <w:r>
        <w:t xml:space="preserve"> </w:t>
      </w:r>
      <w:r>
        <w:t xml:space="preserve">Sponsorship of the Brisbane International Music Festival (2023) positioned Judge as a community partner, generating $1.2M in earned media value and 45% social engagement lift.</w:t>
      </w:r>
    </w:p>
    <w:bookmarkEnd w:id="25"/>
    <w:bookmarkStart w:id="26" w:name="v.-challenges-mitigation-strategies"/>
    <w:p>
      <w:pPr>
        <w:pStyle w:val="Heading2"/>
      </w:pPr>
      <w:r>
        <w:t xml:space="preserve">V. Challenges &amp; Mitigation Strategies</w:t>
      </w:r>
    </w:p>
    <w:p>
      <w:pPr>
        <w:pStyle w:val="FirstParagraph"/>
      </w:pPr>
      <w:r>
        <w:t xml:space="preserve">Despite strong results, three Brisbane-specific challenges emerged:</w:t>
      </w:r>
    </w:p>
    <w:p>
      <w:pPr>
        <w:numPr>
          <w:ilvl w:val="0"/>
          <w:numId w:val="1003"/>
        </w:numPr>
        <w:pStyle w:val="Compact"/>
      </w:pPr>
      <w:r>
        <w:rPr>
          <w:bCs/>
          <w:b/>
        </w:rPr>
        <w:t xml:space="preserve">Supply Chain Volatility:</w:t>
      </w:r>
      <w:r>
        <w:t xml:space="preserve"> </w:t>
      </w:r>
      <w:r>
        <w:t xml:space="preserve">Port congestion at Brisbane's Port of Callide caused 14-day delays for key components. *Resolution:* Partnered with local logistics firm TransLink to establish a dedicated Brisbane warehouse, cutting delivery times by 33%.</w:t>
      </w:r>
    </w:p>
    <w:p>
      <w:pPr>
        <w:numPr>
          <w:ilvl w:val="0"/>
          <w:numId w:val="1003"/>
        </w:numPr>
        <w:pStyle w:val="Compact"/>
      </w:pPr>
      <w:r>
        <w:rPr>
          <w:bCs/>
          <w:b/>
        </w:rPr>
        <w:t xml:space="preserve">Competitor Price Wars:</w:t>
      </w:r>
      <w:r>
        <w:t xml:space="preserve"> </w:t>
      </w:r>
      <w:r>
        <w:t xml:space="preserve">Samsung launched aggressive discounts targeting Judge’s security segment. *Resolution:* Introduced "Judge Guardian Membership" (AUD $99/month for priority support and software updates), creating recurring revenue streams that insulated against price competition.</w:t>
      </w:r>
    </w:p>
    <w:p>
      <w:pPr>
        <w:numPr>
          <w:ilvl w:val="0"/>
          <w:numId w:val="1003"/>
        </w:numPr>
        <w:pStyle w:val="Compact"/>
      </w:pPr>
      <w:r>
        <w:rPr>
          <w:bCs/>
          <w:b/>
        </w:rPr>
        <w:t xml:space="preserve">Cultural Misalignment in Marketing:</w:t>
      </w:r>
      <w:r>
        <w:t xml:space="preserve"> </w:t>
      </w:r>
      <w:r>
        <w:t xml:space="preserve">Initial campaigns failed to resonate with Brisbane's outdoor lifestyle culture. *Resolution:* Redesigned ads featuring Judge products in Kangaroo Point parks and riverfront venues, boosting conversion rates by 27%.</w:t>
      </w:r>
    </w:p>
    <w:bookmarkEnd w:id="26"/>
    <w:bookmarkStart w:id="27" w:name="X0497a5304ee43439fb8f316a21e83e8f3d24389"/>
    <w:p>
      <w:pPr>
        <w:pStyle w:val="Heading2"/>
      </w:pPr>
      <w:r>
        <w:t xml:space="preserve">VI. Future Growth Roadmap for Australia Brisbane</w:t>
      </w:r>
    </w:p>
    <w:p>
      <w:pPr>
        <w:pStyle w:val="FirstParagraph"/>
      </w:pPr>
      <w:r>
        <w:t xml:space="preserve">Building on Q3 success, the Brisbane market will drive three strategic priorities for Judge in Australia:</w:t>
      </w:r>
    </w:p>
    <w:p>
      <w:pPr>
        <w:numPr>
          <w:ilvl w:val="0"/>
          <w:numId w:val="1004"/>
        </w:numPr>
        <w:pStyle w:val="Compact"/>
      </w:pPr>
      <w:r>
        <w:rPr>
          <w:bCs/>
          <w:b/>
        </w:rPr>
        <w:t xml:space="preserve">Expansion into Smart City Contracts:</w:t>
      </w:r>
      <w:r>
        <w:t xml:space="preserve"> </w:t>
      </w:r>
      <w:r>
        <w:t xml:space="preserve">Targeting $8.5M in municipal contracts with Brisbane City Council to deploy Judge’s IoT infrastructure across public parks and transport hubs by Q2 2024.</w:t>
      </w:r>
    </w:p>
    <w:p>
      <w:pPr>
        <w:numPr>
          <w:ilvl w:val="0"/>
          <w:numId w:val="1004"/>
        </w:numPr>
        <w:pStyle w:val="Compact"/>
      </w:pPr>
      <w:r>
        <w:rPr>
          <w:bCs/>
          <w:b/>
        </w:rPr>
        <w:t xml:space="preserve">Sustainability Integration:</w:t>
      </w:r>
      <w:r>
        <w:t xml:space="preserve"> </w:t>
      </w:r>
      <w:r>
        <w:t xml:space="preserve">Launching "Brisbane Green Initiative" (100% carbon-neutral shipping + recycled packaging) to align with Queensland’s Net Zero 2050 targets, expected to attract 3,500 new eco-conscious customers.</w:t>
      </w:r>
    </w:p>
    <w:p>
      <w:pPr>
        <w:numPr>
          <w:ilvl w:val="0"/>
          <w:numId w:val="1004"/>
        </w:numPr>
        <w:pStyle w:val="Compact"/>
      </w:pPr>
      <w:r>
        <w:rPr>
          <w:bCs/>
          <w:b/>
        </w:rPr>
        <w:t xml:space="preserve">Regional Franchise Development:</w:t>
      </w:r>
      <w:r>
        <w:t xml:space="preserve"> </w:t>
      </w:r>
      <w:r>
        <w:t xml:space="preserve">Establishing Brisbane as the regional HQ for Judge Australia, enabling expansion into Gold Coast (Q4 2023) and Cairns (Q1 2024) with localized teams trained in Queensland-specific needs.</w:t>
      </w:r>
    </w:p>
    <w:bookmarkEnd w:id="27"/>
    <w:bookmarkStart w:id="28" w:name="vii.-conclusion"/>
    <w:p>
      <w:pPr>
        <w:pStyle w:val="Heading2"/>
      </w:pPr>
      <w:r>
        <w:t xml:space="preserve">VII. Conclusion</w:t>
      </w:r>
    </w:p>
    <w:p>
      <w:pPr>
        <w:pStyle w:val="FirstParagraph"/>
      </w:pPr>
      <w:r>
        <w:t xml:space="preserve">The Australia Brisbane market has unequivocally proven that Judge is not merely selling products but delivering culturally embedded solutions. This Sales Report confirms Brisbane’s transformation from a secondary market to Judge’s strategic Australian anchor, generating revenue at 4.3x the national average per customer. With Queensland's government actively promoting technology adoption through its "Brisbane Smart City" program, Judge stands uniquely positioned for exponential growth in Australia Brisbane and beyond.</w:t>
      </w:r>
    </w:p>
    <w:p>
      <w:pPr>
        <w:pStyle w:val="BodyText"/>
      </w:pPr>
      <w:r>
        <w:t xml:space="preserve">As we conclude this Sales Report, it is imperative to recognize that Brisbane isn't just another Australian city—it’s the proving ground for Judge’s global strategy. Our success here validates a model of hyper-localized innovation that will now be replicated across Southeast Asia. The data is clear: when Judge understands Brisbane's heartbeat, Australia becomes a launchpad for worldwide dominance.</w:t>
      </w:r>
    </w:p>
    <w:p>
      <w:pPr>
        <w:pStyle w:val="BodyText"/>
      </w:pPr>
      <w:r>
        <w:rPr>
          <w:bCs/>
          <w:b/>
        </w:rPr>
        <w:t xml:space="preserve">Prepared by:</w:t>
      </w:r>
      <w:r>
        <w:t xml:space="preserve"> </w:t>
      </w:r>
      <w:r>
        <w:t xml:space="preserve">Global Sales Intelligence Division</w:t>
      </w:r>
      <w:r>
        <w:br/>
      </w:r>
      <w:r>
        <w:rPr>
          <w:bCs/>
          <w:b/>
        </w:rPr>
        <w:t xml:space="preserve">For Distribution:</w:t>
      </w:r>
      <w:r>
        <w:t xml:space="preserve"> </w:t>
      </w:r>
      <w:r>
        <w:t xml:space="preserve">Judge Australia Executive Team, Brisbane Market Leadership Council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Judge in Australia Brisbane Market</dc:title>
  <dc:creator/>
  <dc:language>en</dc:language>
  <cp:keywords/>
  <dcterms:created xsi:type="dcterms:W3CDTF">2026-07-24T08:28:56Z</dcterms:created>
  <dcterms:modified xsi:type="dcterms:W3CDTF">2026-07-24T08:28:56Z</dcterms:modified>
</cp:coreProperties>
</file>

<file path=docProps/custom.xml><?xml version="1.0" encoding="utf-8"?>
<Properties xmlns="http://schemas.openxmlformats.org/officeDocument/2006/custom-properties" xmlns:vt="http://schemas.openxmlformats.org/officeDocument/2006/docPropsVTypes"/>
</file>