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Technology</w:t>
      </w:r>
      <w:r>
        <w:t xml:space="preserve"> </w:t>
      </w:r>
      <w:r>
        <w:t xml:space="preserve">Solutions</w:t>
      </w:r>
      <w:r>
        <w:t xml:space="preserve"> </w:t>
      </w:r>
      <w:r>
        <w:t xml:space="preserve">-</w:t>
      </w:r>
      <w:r>
        <w:t xml:space="preserve"> </w:t>
      </w:r>
      <w:r>
        <w:t xml:space="preserve">Brazil</w:t>
      </w:r>
      <w:r>
        <w:t xml:space="preserve"> </w:t>
      </w:r>
      <w:r>
        <w:t xml:space="preserve">Brasília</w:t>
      </w:r>
      <w:r>
        <w:t xml:space="preserve"> </w:t>
      </w:r>
      <w:r>
        <w:t xml:space="preserve">Market</w:t>
      </w:r>
    </w:p>
    <w:bookmarkStart w:id="28" w:name="X2dd8bd1ef835bad55bef48b1d6c679e6c9abdba"/>
    <w:p>
      <w:pPr>
        <w:pStyle w:val="Heading1"/>
      </w:pPr>
      <w:r>
        <w:t xml:space="preserve">Comprehensive Sales Performance Report: Judge Technology Solutions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Judge Global Headquarters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Judge Technology Solutions in the strategically critical Brazil Brasília market during Q3 2023. The Judge brand has demonstrated remarkable growth trajectory, achieving a 47% year-over-year increase in revenue within Brasília—a city that represents Brazil's political and judicial epicenter. Our strategic focus on delivering specialized legal technology solutions to federal courts, public prosecutors' offices, and high-stakes corporate entities has positioned Judge as the preferred partner for digital transformation in Brazil's capital. This document provides granular insights into market dynamics, sales achievements, challenges encountered, and actionable recommendations for sustained growth.</w:t>
      </w:r>
    </w:p>
    <w:bookmarkEnd w:id="20"/>
    <w:bookmarkStart w:id="21" w:name="X5384b85e596a349cb8cbb85c3dbb192473eede7"/>
    <w:p>
      <w:pPr>
        <w:pStyle w:val="Heading2"/>
      </w:pPr>
      <w:r>
        <w:t xml:space="preserve">II. Market Context: Brazil Brasília as a Strategic Hub</w:t>
      </w:r>
    </w:p>
    <w:p>
      <w:pPr>
        <w:pStyle w:val="FirstParagraph"/>
      </w:pPr>
      <w:r>
        <w:t xml:space="preserve">Brazil Brasília is not merely another regional market—it is the administrative heart of Brazil where 70% of federal judicial decisions originate. The city houses the Supreme Federal Court (STF), National Justice Council, and all major federal institutions requiring advanced case management systems. Judge's entry into this market was deliberately timed to align with Brazil's National Digital Transformation Plan for Judiciary (PNDJ), which mandates modernization of all judicial processes by 2025. Brasília accounts for 38% of Brazil's federal legal technology spending, making it the highest-value market for Judge in Latin America. The local demand is exceptionally high due to the city's role as a policy incubator—solutions proven successful here often become national standards.</w:t>
      </w:r>
    </w:p>
    <w:bookmarkEnd w:id="21"/>
    <w:bookmarkStart w:id="22" w:name="X651d7e53ff188993097a57dbe7898dae7deebf5"/>
    <w:p>
      <w:pPr>
        <w:pStyle w:val="Heading2"/>
      </w:pPr>
      <w:r>
        <w:t xml:space="preserve">III. Q3 2023 Sales Performance Highlights</w:t>
      </w:r>
    </w:p>
    <w:p>
      <w:pPr>
        <w:pStyle w:val="FirstParagraph"/>
      </w:pPr>
      <w:r>
        <w:t xml:space="preserve">Our sales team in Brasília achieved record-breaking results:</w:t>
      </w:r>
    </w:p>
    <w:p>
      <w:pPr>
        <w:numPr>
          <w:ilvl w:val="0"/>
          <w:numId w:val="1001"/>
        </w:numPr>
        <w:pStyle w:val="Compact"/>
      </w:pPr>
      <w:r>
        <w:rPr>
          <w:bCs/>
          <w:b/>
        </w:rPr>
        <w:t xml:space="preserve">Revenue Growth:</w:t>
      </w:r>
      <w:r>
        <w:t xml:space="preserve"> </w:t>
      </w:r>
      <w:r>
        <w:t xml:space="preserve">R$18.7 million (US$3.6M) generated, a 47% increase from Q3 2022</w:t>
      </w:r>
    </w:p>
    <w:p>
      <w:pPr>
        <w:numPr>
          <w:ilvl w:val="0"/>
          <w:numId w:val="1001"/>
        </w:numPr>
        <w:pStyle w:val="Compact"/>
      </w:pPr>
      <w:r>
        <w:rPr>
          <w:bCs/>
          <w:b/>
        </w:rPr>
        <w:t xml:space="preserve">New Client Acquisition:</w:t>
      </w:r>
      <w:r>
        <w:t xml:space="preserve"> </w:t>
      </w:r>
      <w:r>
        <w:t xml:space="preserve">14 high-value contracts secured, including three federal judicial entities</w:t>
      </w:r>
    </w:p>
    <w:p>
      <w:pPr>
        <w:numPr>
          <w:ilvl w:val="0"/>
          <w:numId w:val="1001"/>
        </w:numPr>
        <w:pStyle w:val="Compact"/>
      </w:pPr>
      <w:r>
        <w:rPr>
          <w:bCs/>
          <w:b/>
        </w:rPr>
        <w:t xml:space="preserve">Product Penetration:</w:t>
      </w:r>
      <w:r>
        <w:t xml:space="preserve"> </w:t>
      </w:r>
      <w:r>
        <w:t xml:space="preserve">Judge CaseFlow (AI-powered docket management) adopted by 9 of the top 12 federal courts in Brasília</w:t>
      </w:r>
    </w:p>
    <w:p>
      <w:pPr>
        <w:numPr>
          <w:ilvl w:val="0"/>
          <w:numId w:val="1001"/>
        </w:numPr>
        <w:pStyle w:val="Compact"/>
      </w:pPr>
      <w:r>
        <w:rPr>
          <w:bCs/>
          <w:b/>
        </w:rPr>
        <w:t xml:space="preserve">Cross-Sell Success:</w:t>
      </w:r>
      <w:r>
        <w:t xml:space="preserve"> </w:t>
      </w:r>
      <w:r>
        <w:t xml:space="preserve">65% of new clients purchased Judge Compliance Suite alongside primary solutions</w:t>
      </w:r>
    </w:p>
    <w:p>
      <w:pPr>
        <w:pStyle w:val="FirstParagraph"/>
      </w:pPr>
      <w:r>
        <w:t xml:space="preserve">The breakthrough came with the landmark contract signed with the Brasília Federal Court of Appeals (TJ-DF) for Judge's integrated legal intelligence platform. This R$7.2M deal—a first in Brazil—covers 18 judicial districts and serves as a template for nationwide rollout. Additionally, Judge secured contracts with three major multinational corporations headquartered in Brasília, utilizing our Judge CyberShield module to meet Brazil's LGPD (General Data Protection Law) compliance requirements.</w:t>
      </w:r>
    </w:p>
    <w:bookmarkEnd w:id="22"/>
    <w:bookmarkStart w:id="23" w:name="iv.-competitive-landscape-analysis"/>
    <w:p>
      <w:pPr>
        <w:pStyle w:val="Heading2"/>
      </w:pPr>
      <w:r>
        <w:t xml:space="preserve">IV. Competitive Landscape Analysis</w:t>
      </w:r>
    </w:p>
    <w:p>
      <w:pPr>
        <w:pStyle w:val="FirstParagraph"/>
      </w:pPr>
      <w:r>
        <w:t xml:space="preserve">Brazil Brasília's legal tech market is highly competitive, dominated by European firms and local players. However, Judge has established a decisive competitive edge through:</w:t>
      </w:r>
    </w:p>
    <w:p>
      <w:pPr>
        <w:numPr>
          <w:ilvl w:val="0"/>
          <w:numId w:val="1002"/>
        </w:numPr>
        <w:pStyle w:val="Compact"/>
      </w:pPr>
      <w:r>
        <w:rPr>
          <w:bCs/>
          <w:b/>
        </w:rPr>
        <w:t xml:space="preserve">Local Adaptation:</w:t>
      </w:r>
      <w:r>
        <w:t xml:space="preserve"> </w:t>
      </w:r>
      <w:r>
        <w:t xml:space="preserve">All Judge solutions were customized to comply with Brazil's specific judicial procedures (e.g., "Ação Popular" case types) and translated into Portuguese with Brasília-specific legal terminology.</w:t>
      </w:r>
    </w:p>
    <w:p>
      <w:pPr>
        <w:numPr>
          <w:ilvl w:val="0"/>
          <w:numId w:val="1002"/>
        </w:numPr>
        <w:pStyle w:val="Compact"/>
      </w:pPr>
      <w:r>
        <w:rPr>
          <w:bCs/>
          <w:b/>
        </w:rPr>
        <w:t xml:space="preserve">Government Partnership Program:</w:t>
      </w:r>
      <w:r>
        <w:t xml:space="preserve"> </w:t>
      </w:r>
      <w:r>
        <w:t xml:space="preserve">Direct collaboration with the Ministry of Justice's Digital Transformation Office, a relationship that facilitated our TJ-DF contract.</w:t>
      </w:r>
    </w:p>
    <w:p>
      <w:pPr>
        <w:numPr>
          <w:ilvl w:val="0"/>
          <w:numId w:val="1002"/>
        </w:numPr>
        <w:pStyle w:val="Compact"/>
      </w:pPr>
      <w:r>
        <w:rPr>
          <w:bCs/>
          <w:b/>
        </w:rPr>
        <w:t xml:space="preserve">Speed-to-Market:</w:t>
      </w:r>
      <w:r>
        <w:t xml:space="preserve"> </w:t>
      </w:r>
      <w:r>
        <w:t xml:space="preserve">Implementation cycles 30% faster than competitors due to localized on-site support teams in Brasília.</w:t>
      </w:r>
    </w:p>
    <w:p>
      <w:pPr>
        <w:pStyle w:val="FirstParagraph"/>
      </w:pPr>
      <w:r>
        <w:t xml:space="preserve">Competitor weaknesses in Brasília—particularly their failure to localize for federal court protocols—have accelerated Judge's market share growth from 21% to 34% during Q3 alone. The city's legal community specifically noted Judge's "understanding of Brasília's unique judicial culture" as a differentiator in our client satisfaction surveys.</w:t>
      </w:r>
    </w:p>
    <w:bookmarkEnd w:id="23"/>
    <w:bookmarkStart w:id="24" w:name="v.-key-challenges-and-strategic-response"/>
    <w:p>
      <w:pPr>
        <w:pStyle w:val="Heading2"/>
      </w:pPr>
      <w:r>
        <w:t xml:space="preserve">V. Key Challenges and Strategic Response</w:t>
      </w:r>
    </w:p>
    <w:p>
      <w:pPr>
        <w:pStyle w:val="FirstParagraph"/>
      </w:pPr>
      <w:r>
        <w:t xml:space="preserve">While growth was strong, we encountered two significant challenges requiring immediate action:</w:t>
      </w:r>
    </w:p>
    <w:p>
      <w:pPr>
        <w:numPr>
          <w:ilvl w:val="0"/>
          <w:numId w:val="1003"/>
        </w:numPr>
        <w:pStyle w:val="Compact"/>
      </w:pPr>
      <w:r>
        <w:rPr>
          <w:bCs/>
          <w:b/>
        </w:rPr>
        <w:t xml:space="preserve">Regulatory Complexity:</w:t>
      </w:r>
      <w:r>
        <w:t xml:space="preserve"> </w:t>
      </w:r>
      <w:r>
        <w:t xml:space="preserve">Brazilian judicial bureaucracy delayed contract finalization for three prospective clients. Response: Established a dedicated Brasília Regulatory Affairs unit staffed with former federal judges to navigate approval processes.</w:t>
      </w:r>
    </w:p>
    <w:p>
      <w:pPr>
        <w:numPr>
          <w:ilvl w:val="0"/>
          <w:numId w:val="1003"/>
        </w:numPr>
        <w:pStyle w:val="Compact"/>
      </w:pPr>
      <w:r>
        <w:rPr>
          <w:bCs/>
          <w:b/>
        </w:rPr>
        <w:t xml:space="preserve">Talent Acquisition:</w:t>
      </w:r>
      <w:r>
        <w:t xml:space="preserve"> </w:t>
      </w:r>
      <w:r>
        <w:t xml:space="preserve">Shortage of Portuguese-speaking legal tech specialists in Brasília. Response: Partnered with University of Brasília (UnB) to launch the Judge Legal Technology Fellowship, recruiting 12 top graduates for our local team.</w:t>
      </w:r>
    </w:p>
    <w:p>
      <w:pPr>
        <w:pStyle w:val="FirstParagraph"/>
      </w:pPr>
      <w:r>
        <w:t xml:space="preserve">These initiatives have reduced sales cycle times by 25% and directly contributed to the TJ-DF contract win. We now maintain a 98% client retention rate in Brasília—far exceeding the industry average of 83%.</w:t>
      </w:r>
    </w:p>
    <w:bookmarkEnd w:id="24"/>
    <w:bookmarkStart w:id="25" w:name="X2dd8b43ded51311bda0b9bac7684f199e2ba553"/>
    <w:p>
      <w:pPr>
        <w:pStyle w:val="Heading2"/>
      </w:pPr>
      <w:r>
        <w:t xml:space="preserve">VI. Future Growth Strategy for Brazil Brasília</w:t>
      </w:r>
    </w:p>
    <w:p>
      <w:pPr>
        <w:pStyle w:val="FirstParagraph"/>
      </w:pPr>
      <w:r>
        <w:t xml:space="preserve">Based on Q3 performance, we recommend three priority initiatives for the Brazil Brasília market:</w:t>
      </w:r>
    </w:p>
    <w:p>
      <w:pPr>
        <w:numPr>
          <w:ilvl w:val="0"/>
          <w:numId w:val="1004"/>
        </w:numPr>
        <w:pStyle w:val="Compact"/>
      </w:pPr>
      <w:r>
        <w:rPr>
          <w:bCs/>
          <w:b/>
        </w:rPr>
        <w:t xml:space="preserve">National Standardization Pathway:</w:t>
      </w:r>
      <w:r>
        <w:t xml:space="preserve"> </w:t>
      </w:r>
      <w:r>
        <w:t xml:space="preserve">Leverage success in Brasília to create a "Brasília Model" template for national expansion. All future federal contracts will be structured using this blueprint.</w:t>
      </w:r>
    </w:p>
    <w:p>
      <w:pPr>
        <w:numPr>
          <w:ilvl w:val="0"/>
          <w:numId w:val="1004"/>
        </w:numPr>
        <w:pStyle w:val="Compact"/>
      </w:pPr>
      <w:r>
        <w:rPr>
          <w:bCs/>
          <w:b/>
        </w:rPr>
        <w:t xml:space="preserve">Public Sector Innovation Lab:</w:t>
      </w:r>
      <w:r>
        <w:t xml:space="preserve"> </w:t>
      </w:r>
      <w:r>
        <w:t xml:space="preserve">Establish Brazil's first Judge-sponsored Legal Tech Innovation Center at Brasília's National Congress Complex to co-develop solutions with judicial stakeholders.</w:t>
      </w:r>
    </w:p>
    <w:p>
      <w:pPr>
        <w:numPr>
          <w:ilvl w:val="0"/>
          <w:numId w:val="1004"/>
        </w:numPr>
        <w:pStyle w:val="Compact"/>
      </w:pPr>
      <w:r>
        <w:rPr>
          <w:bCs/>
          <w:b/>
        </w:rPr>
        <w:t xml:space="preserve">Corporate Market Expansion:</w:t>
      </w:r>
      <w:r>
        <w:t xml:space="preserve"> </w:t>
      </w:r>
      <w:r>
        <w:t xml:space="preserve">Target the 1,873 multinational corporations headquartered in Brasília (per IBGE data) with Judge Compliance Suite bundled with legal risk assessment services.</w:t>
      </w:r>
    </w:p>
    <w:p>
      <w:pPr>
        <w:pStyle w:val="FirstParagraph"/>
      </w:pPr>
      <w:r>
        <w:t xml:space="preserve">The market potential for Judge in Brazil Brasília remains substantial. With federal judicial modernization funding increasing by 22% annually and Brasília's population expected to grow by 18% through 2030, the city represents a critical launchpad for Judge's entire Latin American strategy.</w:t>
      </w:r>
    </w:p>
    <w:bookmarkEnd w:id="25"/>
    <w:bookmarkStart w:id="26" w:name="vii.-conclusion"/>
    <w:p>
      <w:pPr>
        <w:pStyle w:val="Heading2"/>
      </w:pPr>
      <w:r>
        <w:t xml:space="preserve">VII. Conclusion</w:t>
      </w:r>
    </w:p>
    <w:p>
      <w:pPr>
        <w:pStyle w:val="FirstParagraph"/>
      </w:pPr>
      <w:r>
        <w:t xml:space="preserve">This Sales Report confirms that Judge Technology Solutions has not only penetrated but is leading the digital transformation of Brazil's judicial landscape in Brasília. The Q3 results—driven by deep market understanding, cultural adaptation, and strategic government engagement—establish a powerful foundation for scaling across all Brazilian federal institutions. As we position Judge as the standard-bearer for judicial innovation in Brazil Brasília, every sales initiative must reflect our commitment to this city's unique role as Brazil's legal capital. The data is clear: Judge is becoming synonymous with next-generation justice delivery in Brazil, and Brasília is where that legacy begins.</w:t>
      </w:r>
    </w:p>
    <w:bookmarkEnd w:id="26"/>
    <w:bookmarkStart w:id="27" w:name="viii.-appendix-key-metrics-summary"/>
    <w:p>
      <w:pPr>
        <w:pStyle w:val="Heading2"/>
      </w:pPr>
      <w:r>
        <w:t xml:space="preserve">VIII. Appendix: Key Metrics Summary</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Total Revenue (Brasília)</w:t>
      </w:r>
    </w:p>
    <w:p>
      <w:pPr>
        <w:pStyle w:val="BodyText"/>
      </w:pPr>
      <w:r>
        <w:t xml:space="preserve">R$18.7M / US$3.6M</w:t>
      </w:r>
    </w:p>
    <w:p>
      <w:pPr>
        <w:pStyle w:val="BodyText"/>
      </w:pPr>
      <w:r>
        <w:t xml:space="preserve">+47%</w:t>
      </w:r>
    </w:p>
    <w:p>
      <w:pPr>
        <w:pStyle w:val="BodyText"/>
      </w:pPr>
      <w:r>
        <w:t xml:space="preserve">New Clients Acquired</w:t>
      </w:r>
    </w:p>
    <w:p>
      <w:pPr>
        <w:pStyle w:val="BodyText"/>
      </w:pPr>
      <w:r>
        <w:t xml:space="preserve">14</w:t>
      </w:r>
    </w:p>
    <w:p>
      <w:pPr>
        <w:pStyle w:val="BodyText"/>
      </w:pPr>
      <w:r>
        <w:t xml:space="preserve">+52%</w:t>
      </w:r>
    </w:p>
    <w:p>
      <w:pPr>
        <w:pStyle w:val="BodyText"/>
      </w:pPr>
      <w:r>
        <w:t xml:space="preserve">Client Retention Rate</w:t>
      </w:r>
    </w:p>
    <w:p>
      <w:pPr>
        <w:pStyle w:val="BodyText"/>
      </w:pPr>
      <w:r>
        <w:t xml:space="preserve">98%</w:t>
      </w:r>
    </w:p>
    <w:p>
      <w:pPr>
        <w:pStyle w:val="BodyText"/>
      </w:pPr>
      <w:r>
        <w:rPr>
          <w:bCs/>
          <w:b/>
        </w:rPr>
        <w:t xml:space="preserve">Note:</w:t>
      </w:r>
      <w:r>
        <w:t xml:space="preserve"> </w:t>
      </w:r>
      <w:r>
        <w:t xml:space="preserve">All figures in Brazilian Real (BRL) converted at 5.20 BRL = 1 USD as of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Technology Solutions - Brazil Brasília Market</dc:title>
  <dc:creator/>
  <dc:language>en</dc:language>
  <cp:keywords/>
  <dcterms:created xsi:type="dcterms:W3CDTF">2025-12-12T03:08:31Z</dcterms:created>
  <dcterms:modified xsi:type="dcterms:W3CDTF">2025-12-12T03:08:31Z</dcterms:modified>
</cp:coreProperties>
</file>

<file path=docProps/custom.xml><?xml version="1.0" encoding="utf-8"?>
<Properties xmlns="http://schemas.openxmlformats.org/officeDocument/2006/custom-properties" xmlns:vt="http://schemas.openxmlformats.org/officeDocument/2006/docPropsVTypes"/>
</file>