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p>
    <w:bookmarkStart w:id="27" w:name="X1194002bece16a9e7a6bfbf2d09b98a3c1c6486"/>
    <w:p>
      <w:pPr>
        <w:pStyle w:val="Heading1"/>
      </w:pPr>
      <w:r>
        <w:t xml:space="preserve">Comprehensive Sales Report: Judge Platform Performance in Brazil Rio de Janeiro (Q3 2023)</w:t>
      </w:r>
    </w:p>
    <w:bookmarkStart w:id="20" w:name="executive-summary"/>
    <w:p>
      <w:pPr>
        <w:pStyle w:val="Heading2"/>
      </w:pPr>
      <w:r>
        <w:t xml:space="preserve">Executive Summary</w:t>
      </w:r>
    </w:p>
    <w:p>
      <w:pPr>
        <w:pStyle w:val="FirstParagraph"/>
      </w:pPr>
      <w:r>
        <w:t xml:space="preserve">This Sales Report details the performance of the</w:t>
      </w:r>
      <w:r>
        <w:t xml:space="preserve"> </w:t>
      </w:r>
      <w:r>
        <w:rPr>
          <w:bCs/>
          <w:b/>
        </w:rPr>
        <w:t xml:space="preserve">Judge</w:t>
      </w:r>
      <w:r>
        <w:t xml:space="preserve"> </w:t>
      </w:r>
      <w:r>
        <w:t xml:space="preserve">enterprise analytics platform across the dynamic business landscape of Brazil Rio de Janeiro during Q3 2023. As a leading solution designed for legal and compliance teams, Judge has achieved remarkable traction in Rio's high-stakes commercial environment, demonstrating a 42% year-over-year growth in subscriptions. The report underscores how Judge’s localized approach to data governance and predictive analytics directly addresses the unique operational challenges faced by corporations operating within Brazil Rio de Janeiro's complex regulatory ecosystem.</w:t>
      </w:r>
    </w:p>
    <w:bookmarkEnd w:id="20"/>
    <w:bookmarkStart w:id="21" w:name="X3de4ff3eea06eeec5427014063fdc70df55fab6"/>
    <w:p>
      <w:pPr>
        <w:pStyle w:val="Heading2"/>
      </w:pPr>
      <w:r>
        <w:t xml:space="preserve">Market Context: Why Judge Matters in Brazil Rio de Janeiro</w:t>
      </w:r>
    </w:p>
    <w:p>
      <w:pPr>
        <w:pStyle w:val="FirstParagraph"/>
      </w:pPr>
      <w:r>
        <w:t xml:space="preserve">Brazil Rio de Janeiro represents a pivotal commercial hub where international trade, tourism, and legal infrastructure converge. With over 6 million residents and hosting key ports like the Port of Rio Grande, the city serves as a critical gateway for South American commerce. However, navigating Brazil’s intricate legal framework—including state-specific regulations under the Brazilian Civil Code and Rio de Janeiro’s municipal ordinances—creates significant operational friction for businesses. The</w:t>
      </w:r>
      <w:r>
        <w:t xml:space="preserve"> </w:t>
      </w:r>
      <w:r>
        <w:rPr>
          <w:bCs/>
          <w:b/>
        </w:rPr>
        <w:t xml:space="preserve">Judge</w:t>
      </w:r>
      <w:r>
        <w:t xml:space="preserve"> </w:t>
      </w:r>
      <w:r>
        <w:t xml:space="preserve">platform was specifically engineered to streamline these processes through AI-driven compliance checks and real-time risk assessment, making it indispensable for firms operating in Brazil Rio de Janeiro.</w:t>
      </w:r>
    </w:p>
    <w:p>
      <w:pPr>
        <w:pStyle w:val="BodyText"/>
      </w:pPr>
      <w:r>
        <w:t xml:space="preserve">Our market analysis confirms that 78% of legal teams in Rio de Janeiro’s corporate sector report increased compliance costs due to jurisdictional complexity. Judge directly mitigates this by providing region-specific templates aligned with Brazil's National Council of Justice (CNJ) standards, ensuring seamless integration into local workflows without costly customization.</w:t>
      </w:r>
    </w:p>
    <w:bookmarkEnd w:id="21"/>
    <w:bookmarkStart w:id="22" w:name="X93ebd304846bdb02f05da2b07d1b42cf2d3f9c4"/>
    <w:p>
      <w:pPr>
        <w:pStyle w:val="Heading2"/>
      </w:pPr>
      <w:r>
        <w:t xml:space="preserve">Q3 2023 Sales Performance: Brazil Rio de Janeiro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Value</w:t>
            </w:r>
          </w:p>
        </w:tc>
        <w:tc>
          <w:tcPr/>
          <w:p>
            <w:pPr>
              <w:pStyle w:val="Compact"/>
              <w:jc w:val="left"/>
            </w:pPr>
            <w:r>
              <w:t xml:space="preserve">% YoY Change</w:t>
            </w:r>
          </w:p>
        </w:tc>
      </w:tr>
      <w:tr>
        <w:tc>
          <w:tcPr/>
          <w:p>
            <w:pPr>
              <w:pStyle w:val="Compact"/>
              <w:jc w:val="left"/>
            </w:pPr>
            <w:r>
              <w:t xml:space="preserve">Total Subscriptions in Rio de Janeiro</w:t>
            </w:r>
          </w:p>
        </w:tc>
        <w:tc>
          <w:tcPr/>
          <w:p>
            <w:pPr>
              <w:pStyle w:val="Compact"/>
              <w:jc w:val="left"/>
            </w:pPr>
            <w:r>
              <w:t xml:space="preserve">147</w:t>
            </w:r>
          </w:p>
        </w:tc>
        <w:tc>
          <w:tcPr/>
          <w:p>
            <w:pPr>
              <w:pStyle w:val="Compact"/>
              <w:jc w:val="left"/>
            </w:pPr>
            <w:r>
              <w:t xml:space="preserve">+42%</w:t>
            </w:r>
          </w:p>
        </w:tc>
      </w:tr>
      <w:tr>
        <w:tc>
          <w:tcPr/>
          <w:p>
            <w:pPr>
              <w:pStyle w:val="Compact"/>
              <w:jc w:val="left"/>
            </w:pPr>
            <w:r>
              <w:t xml:space="preserve">Revenue Generated (BRL)</w:t>
            </w:r>
          </w:p>
        </w:tc>
        <w:tc>
          <w:tcPr/>
          <w:p>
            <w:pPr>
              <w:pStyle w:val="Compact"/>
              <w:jc w:val="left"/>
            </w:pPr>
            <w:r>
              <w:t xml:space="preserve">R$ 8.6M</w:t>
            </w:r>
          </w:p>
        </w:tc>
        <w:tc>
          <w:tcPr/>
          <w:p>
            <w:pPr>
              <w:pStyle w:val="Compact"/>
              <w:jc w:val="left"/>
            </w:pPr>
            <w:r>
              <w:t xml:space="preserve">+39%</w:t>
            </w:r>
          </w:p>
        </w:tc>
      </w:tr>
      <w:tr>
        <w:tc>
          <w:tcPr/>
          <w:p>
            <w:pPr>
              <w:pStyle w:val="Compact"/>
              <w:jc w:val="left"/>
            </w:pPr>
            <w:r>
              <w:t xml:space="preserve">New Enterprise Clients (Legal Firms)</w:t>
            </w:r>
          </w:p>
        </w:tc>
        <w:tc>
          <w:tcPr/>
          <w:p>
            <w:pPr>
              <w:pStyle w:val="Compact"/>
              <w:jc w:val="left"/>
            </w:pPr>
            <w:r>
              <w:t xml:space="preserve">32</w:t>
            </w:r>
          </w:p>
        </w:tc>
        <w:tc>
          <w:tcPr/>
          <w:p>
            <w:pPr>
              <w:pStyle w:val="Compact"/>
              <w:jc w:val="left"/>
            </w:pPr>
            <w:r>
              <w:t xml:space="preserve">+51%</w:t>
            </w:r>
          </w:p>
        </w:tc>
      </w:tr>
      <w:tr>
        <w:tc>
          <w:tcPr/>
          <w:p>
            <w:pPr>
              <w:pStyle w:val="Compact"/>
              <w:jc w:val="left"/>
            </w:pPr>
            <w:r>
              <w:t xml:space="preserve">Expansion Revenue (Existing Clients)</w:t>
            </w:r>
          </w:p>
        </w:tc>
        <w:tc>
          <w:tcPr/>
          <w:p>
            <w:pPr>
              <w:pStyle w:val="Compact"/>
              <w:jc w:val="left"/>
            </w:pPr>
            <w:r>
              <w:t xml:space="preserve">R$ 2.1M</w:t>
            </w:r>
          </w:p>
        </w:tc>
        <w:tc>
          <w:tcPr/>
          <w:p>
            <w:pPr>
              <w:pStyle w:val="Compact"/>
              <w:jc w:val="left"/>
            </w:pPr>
            <w:r>
              <w:t xml:space="preserve">+63%</w:t>
            </w:r>
          </w:p>
        </w:tc>
      </w:tr>
    </w:tbl>
    <w:p>
      <w:pPr>
        <w:pStyle w:val="BodyText"/>
      </w:pPr>
      <w:r>
        <w:t xml:space="preserve">The surge in subscriptions is particularly notable within Rio de Janeiro’s tourism and shipping industries—sectors heavily impacted by recent port regulation updates. For instance, a major cruise operator based in Copacabana adopted Judge to automate visa compliance for 12,000+ annual passengers, reducing processing time by 65% and avoiding $450K in potential fines. Similarly, shipping consortiums leveraging the Port of Rio de Janeiro deployed Judge’s customs risk module to preemptively address Brazil’s evolving import documentation requirements.</w:t>
      </w:r>
    </w:p>
    <w:bookmarkEnd w:id="22"/>
    <w:bookmarkStart w:id="23" w:name="X929b9876a2c8bfd0efab1bdad1e5f66ff3cd9bc"/>
    <w:p>
      <w:pPr>
        <w:pStyle w:val="Heading2"/>
      </w:pPr>
      <w:r>
        <w:t xml:space="preserve">Regional Sales Strategy &amp; Localized Success Stories</w:t>
      </w:r>
    </w:p>
    <w:p>
      <w:pPr>
        <w:pStyle w:val="FirstParagraph"/>
      </w:pPr>
      <w:r>
        <w:t xml:space="preserve">Our Brazil Rio de Janeiro sales team implemented a hyper-localized approach centered on three pillars:</w:t>
      </w:r>
    </w:p>
    <w:p>
      <w:pPr>
        <w:numPr>
          <w:ilvl w:val="0"/>
          <w:numId w:val="1001"/>
        </w:numPr>
        <w:pStyle w:val="Compact"/>
      </w:pPr>
      <w:r>
        <w:rPr>
          <w:bCs/>
          <w:b/>
        </w:rPr>
        <w:t xml:space="preserve">Cultural Alignment:</w:t>
      </w:r>
      <w:r>
        <w:t xml:space="preserve"> </w:t>
      </w:r>
      <w:r>
        <w:t xml:space="preserve">All training materials were translated into Portuguese and contextualized using Rio-specific legal precedents (e.g., cases involving the 2022 Brazilian Maritime Law Amendments).</w:t>
      </w:r>
    </w:p>
    <w:p>
      <w:pPr>
        <w:numPr>
          <w:ilvl w:val="0"/>
          <w:numId w:val="1001"/>
        </w:numPr>
        <w:pStyle w:val="Compact"/>
      </w:pPr>
      <w:r>
        <w:rPr>
          <w:bCs/>
          <w:b/>
        </w:rPr>
        <w:t xml:space="preserve">Partnership Ecosystem:</w:t>
      </w:r>
      <w:r>
        <w:t xml:space="preserve"> </w:t>
      </w:r>
      <w:r>
        <w:t xml:space="preserve">Strategic alliances with Rio de Janeiro Bar Association (OAB/RJ) and local legal tech incubators accelerated trust-building.</w:t>
      </w:r>
    </w:p>
    <w:p>
      <w:pPr>
        <w:numPr>
          <w:ilvl w:val="0"/>
          <w:numId w:val="1001"/>
        </w:numPr>
        <w:pStyle w:val="Compact"/>
      </w:pPr>
      <w:r>
        <w:rPr>
          <w:bCs/>
          <w:b/>
        </w:rPr>
        <w:t xml:space="preserve">Regulatory Precision:</w:t>
      </w:r>
      <w:r>
        <w:t xml:space="preserve"> </w:t>
      </w:r>
      <w:r>
        <w:t xml:space="preserve">Judge’s Brazil-specific compliance engine was updated quarterly to reflect changes in Rio’s state-level legislation, including the 2023 Municipal Code for Corporate Governance.</w:t>
      </w:r>
    </w:p>
    <w:p>
      <w:pPr>
        <w:pStyle w:val="FirstParagraph"/>
      </w:pPr>
      <w:r>
        <w:t xml:space="preserve">A standout success is the adoption by a leading Rio de Janeiro-based pharmaceutical distributor. Facing frequent FDA/ANVISA (Brazilian health regulator) inspections, they used Judge’s predictive analytics to identify compliance gaps in packaging documentation. This reduced audit failures by 82% and secured their expansion into Brazil’s Northeast region—a direct result of Rio de Janeiro’s operational excellence.</w:t>
      </w:r>
    </w:p>
    <w:bookmarkEnd w:id="23"/>
    <w:bookmarkStart w:id="24" w:name="X086e3ca600eb921138eafc2742f686c3f86f0ae"/>
    <w:p>
      <w:pPr>
        <w:pStyle w:val="Heading2"/>
      </w:pPr>
      <w:r>
        <w:t xml:space="preserve">Challenges &amp; Strategic Adjustments for Brazil Rio de Janeiro</w:t>
      </w:r>
    </w:p>
    <w:p>
      <w:pPr>
        <w:pStyle w:val="FirstParagraph"/>
      </w:pPr>
      <w:r>
        <w:t xml:space="preserve">Despite strong growth, we encountered challenges unique to the Rio market:</w:t>
      </w:r>
    </w:p>
    <w:p>
      <w:pPr>
        <w:numPr>
          <w:ilvl w:val="0"/>
          <w:numId w:val="1002"/>
        </w:numPr>
        <w:pStyle w:val="Compact"/>
      </w:pPr>
      <w:r>
        <w:rPr>
          <w:bCs/>
          <w:b/>
        </w:rPr>
        <w:t xml:space="preserve">Regulatory Fragmentation:</w:t>
      </w:r>
      <w:r>
        <w:t xml:space="preserve"> </w:t>
      </w:r>
      <w:r>
        <w:t xml:space="preserve">Over 100 distinct municipal regulations across Rio’s 92 boroughs required Judge’s platform to include granular geographic tagging. Our engineering team resolved this by adding a "Rio Municipal Code" layer in Q3.</w:t>
      </w:r>
    </w:p>
    <w:p>
      <w:pPr>
        <w:numPr>
          <w:ilvl w:val="0"/>
          <w:numId w:val="1002"/>
        </w:numPr>
        <w:pStyle w:val="Compact"/>
      </w:pPr>
      <w:r>
        <w:rPr>
          <w:bCs/>
          <w:b/>
        </w:rPr>
        <w:t xml:space="preserve">Client Education:</w:t>
      </w:r>
      <w:r>
        <w:t xml:space="preserve"> </w:t>
      </w:r>
      <w:r>
        <w:t xml:space="preserve">Many legal teams lacked digital literacy. We launched the "Judge Rio Bootcamp," offering in-person workshops at venues like Carioca da Gávea, achieving 92% client satisfaction.</w:t>
      </w:r>
    </w:p>
    <w:p>
      <w:pPr>
        <w:numPr>
          <w:ilvl w:val="0"/>
          <w:numId w:val="1002"/>
        </w:numPr>
        <w:pStyle w:val="Compact"/>
      </w:pPr>
      <w:r>
        <w:rPr>
          <w:bCs/>
          <w:b/>
        </w:rPr>
        <w:t xml:space="preserve">Competition:</w:t>
      </w:r>
      <w:r>
        <w:t xml:space="preserve"> </w:t>
      </w:r>
      <w:r>
        <w:t xml:space="preserve">Local Brazilian vendors offered cheaper solutions but failed to integrate with national systems (e.g., PJe—Justice Electronic System). Judge’s interoperability became a decisive differentiator.</w:t>
      </w:r>
    </w:p>
    <w:bookmarkEnd w:id="24"/>
    <w:bookmarkStart w:id="25" w:name="Xbf467c4938644e97df95307ffd49c6fb48c1c70"/>
    <w:p>
      <w:pPr>
        <w:pStyle w:val="Heading2"/>
      </w:pPr>
      <w:r>
        <w:t xml:space="preserve">Future Outlook: Scaling Judge Across Brazil Rio de Janeiro</w:t>
      </w:r>
    </w:p>
    <w:p>
      <w:pPr>
        <w:pStyle w:val="FirstParagraph"/>
      </w:pPr>
      <w:r>
        <w:t xml:space="preserve">The Q4 2023 roadmap prioritizes deepening penetration in Brazil Rio de Janeiro through:</w:t>
      </w:r>
    </w:p>
    <w:p>
      <w:pPr>
        <w:numPr>
          <w:ilvl w:val="0"/>
          <w:numId w:val="1003"/>
        </w:numPr>
        <w:pStyle w:val="Compact"/>
      </w:pPr>
      <w:r>
        <w:rPr>
          <w:bCs/>
          <w:b/>
        </w:rPr>
        <w:t xml:space="preserve">State Government Collaboration:</w:t>
      </w:r>
      <w:r>
        <w:t xml:space="preserve"> </w:t>
      </w:r>
      <w:r>
        <w:t xml:space="preserve">Pilot with the Rio de Janeiro State Justice Department to modernize case management for 1,500+ judges statewide.</w:t>
      </w:r>
    </w:p>
    <w:p>
      <w:pPr>
        <w:numPr>
          <w:ilvl w:val="0"/>
          <w:numId w:val="1003"/>
        </w:numPr>
        <w:pStyle w:val="Compact"/>
      </w:pPr>
      <w:r>
        <w:rPr>
          <w:bCs/>
          <w:b/>
        </w:rPr>
        <w:t xml:space="preserve">Tourism Sector Expansion:</w:t>
      </w:r>
      <w:r>
        <w:t xml:space="preserve"> </w:t>
      </w:r>
      <w:r>
        <w:t xml:space="preserve">Partnering with Rio’s tourism board to embed Judge in hotel compliance systems, targeting 50+ properties by Q2 2024.</w:t>
      </w:r>
    </w:p>
    <w:p>
      <w:pPr>
        <w:numPr>
          <w:ilvl w:val="0"/>
          <w:numId w:val="1003"/>
        </w:numPr>
        <w:pStyle w:val="Compact"/>
      </w:pPr>
      <w:r>
        <w:rPr>
          <w:bCs/>
          <w:b/>
        </w:rPr>
        <w:t xml:space="preserve">Local Talent Investment:</w:t>
      </w:r>
      <w:r>
        <w:t xml:space="preserve"> </w:t>
      </w:r>
      <w:r>
        <w:t xml:space="preserve">Hiring 15 new Portuguese-speaking sales engineers within Rio de Janeiro to support on-ground client needs.</w:t>
      </w:r>
    </w:p>
    <w:p>
      <w:pPr>
        <w:pStyle w:val="FirstParagraph"/>
      </w:pPr>
      <w:r>
        <w:t xml:space="preserve">Brazil Rio de Janeiro’s economic momentum—projected at 3.8% GDP growth for 2024 (World Bank)—makes it a high-priority market. Judge is positioned not just as a tool, but as a strategic partner in navigating Brazil’s evolving regulatory landscape. Our data confirms that every dollar invested in Judge yields $5.70 in compliance cost savings for businesses operating within Rio de Janeiro, cementing its value proposition.</w:t>
      </w:r>
    </w:p>
    <w:bookmarkEnd w:id="25"/>
    <w:bookmarkStart w:id="26" w:name="conclusion"/>
    <w:p>
      <w:pPr>
        <w:pStyle w:val="Heading2"/>
      </w:pPr>
      <w:r>
        <w:t xml:space="preserve">Conclusion</w:t>
      </w:r>
    </w:p>
    <w:p>
      <w:pPr>
        <w:pStyle w:val="FirstParagraph"/>
      </w:pPr>
      <w:r>
        <w:t xml:space="preserve">This Sales Report affirms that</w:t>
      </w:r>
      <w:r>
        <w:t xml:space="preserve"> </w:t>
      </w:r>
      <w:r>
        <w:rPr>
          <w:bCs/>
          <w:b/>
        </w:rPr>
        <w:t xml:space="preserve">Judge</w:t>
      </w:r>
      <w:r>
        <w:t xml:space="preserve"> </w:t>
      </w:r>
      <w:r>
        <w:t xml:space="preserve">has become an essential solution for enterprises seeking operational resilience in Brazil Rio de Janeiro. By embedding hyper-local regulatory intelligence into every workflow, Judge transforms compliance from a cost center into a competitive advantage. As we advance our market strategy, the focus remains unwavering: empowering legal teams in Rio to thrive amid Brazil’s most dynamic business environment. With Q4 poised to exceed R$ 10M in revenue for this region alone, Judge’s journey in Brazil Rio de Janeiro is not just growing—it is redefining industry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for Brazil Rio de Janeiro Market</dc:title>
  <dc:creator/>
  <dc:language>en</dc:language>
  <cp:keywords/>
  <dcterms:created xsi:type="dcterms:W3CDTF">2026-07-21T14:54:52Z</dcterms:created>
  <dcterms:modified xsi:type="dcterms:W3CDTF">2026-07-21T14:54:52Z</dcterms:modified>
</cp:coreProperties>
</file>

<file path=docProps/custom.xml><?xml version="1.0" encoding="utf-8"?>
<Properties xmlns="http://schemas.openxmlformats.org/officeDocument/2006/custom-properties" xmlns:vt="http://schemas.openxmlformats.org/officeDocument/2006/docPropsVTypes"/>
</file>