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Judge</w:t>
      </w:r>
      <w:r>
        <w:t xml:space="preserve"> </w:t>
      </w:r>
      <w:r>
        <w:t xml:space="preserve">Software</w:t>
      </w:r>
      <w:r>
        <w:t xml:space="preserve"> </w:t>
      </w:r>
      <w:r>
        <w:t xml:space="preserve">Solutions</w:t>
      </w:r>
      <w:r>
        <w:t xml:space="preserve"> </w:t>
      </w:r>
      <w:r>
        <w:t xml:space="preserve">in</w:t>
      </w:r>
      <w:r>
        <w:t xml:space="preserve"> </w:t>
      </w:r>
      <w:r>
        <w:t xml:space="preserve">Canada</w:t>
      </w:r>
      <w:r>
        <w:t xml:space="preserve"> </w:t>
      </w:r>
      <w:r>
        <w:t xml:space="preserve">Vancouver</w:t>
      </w:r>
    </w:p>
    <w:bookmarkStart w:id="20" w:name="X3792f602e19c59932eebb6bb717d409158f6e8a"/>
    <w:p>
      <w:pPr>
        <w:pStyle w:val="Heading1"/>
      </w:pPr>
      <w:r>
        <w:t xml:space="preserve">Sales Report | Q3 2024 | Judge Software Solutions</w:t>
      </w:r>
    </w:p>
    <w:p>
      <w:pPr>
        <w:pStyle w:val="FirstParagraph"/>
      </w:pPr>
      <w:r>
        <w:t xml:space="preserve">Exclusive Performance Analysis for Canada Vancouver Market</w:t>
      </w:r>
    </w:p>
    <w:bookmarkEnd w:id="20"/>
    <w:bookmarkStart w:id="21" w:name="Xa72c183d23fb7d3826b74751e7ac67d9b56ad33"/>
    <w:p>
      <w:pPr>
        <w:pStyle w:val="Heading2"/>
      </w:pPr>
      <w:r>
        <w:t xml:space="preserve">Executive Summary: Judge's Strategic Growth in Canada Vancouver</w:t>
      </w:r>
    </w:p>
    <w:p>
      <w:pPr>
        <w:pStyle w:val="FirstParagraph"/>
      </w:pPr>
      <w:r>
        <w:t xml:space="preserve">This Sales Report details the exceptional market penetration and revenue growth achieved by Judge Software Solutions across the Canada Vancouver region during Q3 2024. As a leading legal technology platform designed specifically for judicial workflows, Judge has established itself as an indispensable solution for courts, law firms, and government entities throughout British Columbia. The Canada Vancouver market demonstrated a remarkable 38% year-over-year increase in Judge subscriptions, outperforming regional legal tech benchmarks by 22%. This success underscores Judge's alignment with the unique demands of Vancouver's dynamic legal ecosystem, where efficiency in case management directly impacts justice delivery across Canada.</w:t>
      </w:r>
    </w:p>
    <w:bookmarkEnd w:id="21"/>
    <w:bookmarkStart w:id="22" w:name="Xb0ad57810a6ee51014cbc5bb799a6e6e983b54c"/>
    <w:p>
      <w:pPr>
        <w:pStyle w:val="Heading2"/>
      </w:pPr>
      <w:r>
        <w:t xml:space="preserve">Market Context: Why Judge Resonates in Canada Vancouver</w:t>
      </w:r>
    </w:p>
    <w:p>
      <w:pPr>
        <w:pStyle w:val="FirstParagraph"/>
      </w:pPr>
      <w:r>
        <w:t xml:space="preserve">The legal landscape in Canada Vancouver faces unprecedented challenges: an 18% surge in court filings since 2022 (Vancouver Bar Association, Q3 Report), complex jurisdictional requirements under Canadian federal law, and a critical need for digital transformation to reduce case backlogs. Local firms like McInnes Cooper, Dentons Canada, and provincial courts have prioritized solutions that integrate seamlessly with existing Canadian legal frameworks. Judge Software Solutions addresses these pain points through its cloud-native architecture designed specifically for Canadian court standards. Unlike generic platforms, Judge features built-in compliance with the *Supreme Court Act (R.S.C., 1985, c. S-26)* and BC Provincial Rules of Court—critical differentiators in the Canada Vancouver market where regulatory adherence is non-negotiable.</w:t>
      </w:r>
    </w:p>
    <w:p>
      <w:pPr>
        <w:pStyle w:val="BodyText"/>
      </w:pPr>
      <w:r>
        <w:t xml:space="preserve">Our Q3 field research confirmed that 76% of Vancouver legal professionals cited "Canadian-specific case management" as their top priority when selecting software, directly positioning Judge as the market leader. This regional focus has been pivotal to our Sales Report narrative in Canada Vancouver.</w:t>
      </w:r>
    </w:p>
    <w:bookmarkEnd w:id="22"/>
    <w:bookmarkStart w:id="23" w:name="X07972e338a9000d78df2ab54a4614af8f3c6ad4"/>
    <w:p>
      <w:pPr>
        <w:pStyle w:val="Heading2"/>
      </w:pPr>
      <w:r>
        <w:t xml:space="preserve">Sales Performance Breakdown: Canada Vancouver Highlights</w:t>
      </w:r>
    </w:p>
    <w:p>
      <w:pPr>
        <w:pStyle w:val="FirstParagraph"/>
      </w:pPr>
      <w:r>
        <w:t xml:space="preserve">Category</w:t>
      </w:r>
    </w:p>
    <w:bookmarkEnd w:id="23"/>
    <w:p>
      <w:pPr>
        <w:pStyle w:val="BodyText"/>
      </w:pPr>
      <w:r>
        <w:t xml:space="preserve">Q3 2024 (Canada Vancouver)</w:t>
      </w:r>
    </w:p>
    <w:p>
      <w:pPr>
        <w:pStyle w:val="BodyText"/>
      </w:pPr>
      <w:r>
        <w:t xml:space="preserve">Q3 2023</w:t>
      </w:r>
    </w:p>
    <w:p>
      <w:pPr>
        <w:pStyle w:val="BodyText"/>
      </w:pPr>
      <w:r>
        <w:t xml:space="preserve">YoY Growth</w:t>
      </w:r>
    </w:p>
    <w:p>
      <w:pPr>
        <w:pStyle w:val="BodyText"/>
      </w:pPr>
      <w:r>
        <w:t xml:space="preserve">New Enterprise Subscribers</w:t>
      </w:r>
    </w:p>
    <w:p>
      <w:pPr>
        <w:pStyle w:val="BodyText"/>
      </w:pPr>
      <w:r>
        <w:t xml:space="preserve">17 (BC Supreme Court, 5 major firms)</w:t>
      </w:r>
    </w:p>
    <w:p>
      <w:pPr>
        <w:pStyle w:val="BodyText"/>
      </w:pPr>
      <w:r>
        <w:t xml:space="preserve">9</w:t>
      </w:r>
    </w:p>
    <w:p>
      <w:pPr>
        <w:pStyle w:val="BodyText"/>
      </w:pPr>
      <w:r>
        <w:t xml:space="preserve">+89%</w:t>
      </w:r>
    </w:p>
    <w:p>
      <w:pPr>
        <w:pStyle w:val="BodyText"/>
      </w:pPr>
      <w:r>
        <w:t xml:space="preserve">Revenue Generated</w:t>
      </w:r>
    </w:p>
    <w:p>
      <w:pPr>
        <w:pStyle w:val="BodyText"/>
      </w:pPr>
      <w:r>
        <w:t xml:space="preserve">$2.1M CAD</w:t>
      </w:r>
    </w:p>
    <w:p>
      <w:pPr>
        <w:pStyle w:val="BodyText"/>
      </w:pPr>
      <w:r>
        <w:t xml:space="preserve">$1.4M CAD</w:t>
      </w:r>
    </w:p>
    <w:p>
      <w:pPr>
        <w:pStyle w:val="BodyText"/>
      </w:pPr>
      <w:r>
        <w:t xml:space="preserve">&lt;</w:t>
      </w:r>
    </w:p>
    <w:p>
      <w:pPr>
        <w:pStyle w:val="BodyText"/>
      </w:pPr>
      <w:r>
        <w:t xml:space="preserve">+50%</w:t>
      </w:r>
    </w:p>
    <w:p>
      <w:pPr>
        <w:pStyle w:val="BodyText"/>
      </w:pPr>
      <w:r>
        <w:t xml:space="preserve">Government Contracts Secured</w:t>
      </w:r>
    </w:p>
    <w:p>
      <w:pPr>
        <w:pStyle w:val="BodyText"/>
      </w:pPr>
      <w:r>
        <w:t xml:space="preserve">3 (including Vancouver City Court)</w:t>
      </w:r>
    </w:p>
    <w:p>
      <w:pPr>
        <w:pStyle w:val="BodyText"/>
      </w:pPr>
      <w:r>
        <w:t xml:space="preserve">1</w:t>
      </w:r>
    </w:p>
    <w:p>
      <w:pPr>
        <w:pStyle w:val="BodyText"/>
      </w:pPr>
      <w:r>
        <w:t xml:space="preserve">&lt;</w:t>
      </w:r>
    </w:p>
    <w:p>
      <w:pPr>
        <w:pStyle w:val="BodyText"/>
      </w:pPr>
      <w:r>
        <w:t xml:space="preserve">+200%</w:t>
      </w:r>
    </w:p>
    <w:p>
      <w:pPr>
        <w:pStyle w:val="BodyText"/>
      </w:pPr>
      <w:r>
        <w:t xml:space="preserve">Sales Conversion Rate</w:t>
      </w:r>
    </w:p>
    <w:p>
      <w:pPr>
        <w:pStyle w:val="BodyText"/>
      </w:pPr>
      <w:r>
        <w:t xml:space="preserve">42% (vs. regional avg 28%)</w:t>
      </w:r>
    </w:p>
    <w:p>
      <w:pPr>
        <w:pStyle w:val="BodyText"/>
      </w:pPr>
      <w:r>
        <w:t xml:space="preserve">33%</w:t>
      </w:r>
    </w:p>
    <w:p>
      <w:pPr>
        <w:pStyle w:val="BodyText"/>
      </w:pPr>
      <w:r>
        <w:t xml:space="preserve">+9 pts</w:t>
      </w:r>
    </w:p>
    <w:p>
      <w:pPr>
        <w:pStyle w:val="BodyText"/>
      </w:pPr>
      <w:r>
        <w:t xml:space="preserve">The data above reflects Judge's dominance in the Canada Vancouver sales arena. Notably, the three new government contracts represent a strategic milestone: Vancouver City Court, Burnaby Provincial Court, and BC Ministry of Justice (Vancouver office) have fully migrated to Judge for their case management systems. This institutional adoption validates Judge as the region’s preferred solution for justice delivery in Canada.</w:t>
      </w:r>
    </w:p>
    <w:bookmarkStart w:id="24" w:name="Xa7d4b80c7bdd58a893ef01be472de30e50c584f"/>
    <w:p>
      <w:pPr>
        <w:pStyle w:val="Heading2"/>
      </w:pPr>
      <w:r>
        <w:t xml:space="preserve">Strategic Initiatives Driving Sales Success</w:t>
      </w:r>
    </w:p>
    <w:p>
      <w:pPr>
        <w:pStyle w:val="FirstParagraph"/>
      </w:pPr>
      <w:r>
        <w:t xml:space="preserve">Our Q3 sales strategy centered on three Judge-specific initiatives tailored for Canada Vancouver:</w:t>
      </w:r>
    </w:p>
    <w:p>
      <w:pPr>
        <w:numPr>
          <w:ilvl w:val="0"/>
          <w:numId w:val="1001"/>
        </w:numPr>
        <w:pStyle w:val="Compact"/>
      </w:pPr>
      <w:r>
        <w:rPr>
          <w:bCs/>
          <w:b/>
        </w:rPr>
        <w:t xml:space="preserve">Localized Compliance Workshops:</w:t>
      </w:r>
      <w:r>
        <w:t xml:space="preserve"> </w:t>
      </w:r>
      <w:r>
        <w:t xml:space="preserve">Partnered with the Canadian Bar Association (Vancouver Chapter) to host 12 workshops demonstrating how Judge automates BC-specific filing protocols, directly reducing administrative costs by 35% for participating firms per our post-implementation surveys.</w:t>
      </w:r>
    </w:p>
    <w:p>
      <w:pPr>
        <w:numPr>
          <w:ilvl w:val="0"/>
          <w:numId w:val="1001"/>
        </w:numPr>
        <w:pStyle w:val="Compact"/>
      </w:pPr>
      <w:r>
        <w:rPr>
          <w:bCs/>
          <w:b/>
        </w:rPr>
        <w:t xml:space="preserve">Vancouver Legal Network Expansion:</w:t>
      </w:r>
      <w:r>
        <w:t xml:space="preserve"> </w:t>
      </w:r>
      <w:r>
        <w:t xml:space="preserve">Embedded sales teams at key Vancouver hubs (Downtown, West End, Surrey), enabling rapid response to local opportunities. This hyper-localized approach drove 62% of new enterprise deals in Q3.</w:t>
      </w:r>
    </w:p>
    <w:p>
      <w:pPr>
        <w:numPr>
          <w:ilvl w:val="0"/>
          <w:numId w:val="1001"/>
        </w:numPr>
        <w:pStyle w:val="Compact"/>
      </w:pPr>
      <w:r>
        <w:rPr>
          <w:bCs/>
          <w:b/>
        </w:rPr>
        <w:t xml:space="preserve">Canadian Data Sovereignty Guarantee:</w:t>
      </w:r>
      <w:r>
        <w:t xml:space="preserve"> </w:t>
      </w:r>
      <w:r>
        <w:t xml:space="preserve">Emphasized that all Judge data for Canada Vancouver clients remains hosted on Canadian servers (Vancouver AWS region), addressing critical privacy concerns under PIPEDA. This was the #1 sales differentiator in 9 of 10 enterprise negotiations.</w:t>
      </w:r>
    </w:p>
    <w:bookmarkEnd w:id="24"/>
    <w:bookmarkStart w:id="25" w:name="customer-testimonial-spotlight"/>
    <w:p>
      <w:pPr>
        <w:pStyle w:val="Heading2"/>
      </w:pPr>
      <w:r>
        <w:t xml:space="preserve">Customer Testimonial Spotlight</w:t>
      </w:r>
    </w:p>
    <w:p>
      <w:pPr>
        <w:pStyle w:val="BlockText"/>
      </w:pPr>
      <w:r>
        <w:t xml:space="preserve">"Implementing Judge transformed our Vancouver office's operations. The platform’s integration with the BC Supreme Court’s online system cut our case processing time by 47%—a game-changer for our firm serving high-volume commercial clients across Canada. This Sales Report clearly shows why Judge is now indispensable in Canada Vancouver legal circles."</w:t>
      </w:r>
      <w:r>
        <w:br/>
      </w:r>
      <w:r>
        <w:rPr>
          <w:iCs/>
          <w:i/>
        </w:rPr>
        <w:t xml:space="preserve">- Sarah Chen, Partner, McInnes Cooper (Vancouver)</w:t>
      </w:r>
    </w:p>
    <w:bookmarkEnd w:id="25"/>
    <w:bookmarkStart w:id="26" w:name="challenges-and-competitive-landscape"/>
    <w:p>
      <w:pPr>
        <w:pStyle w:val="Heading2"/>
      </w:pPr>
      <w:r>
        <w:t xml:space="preserve">Challenges and Competitive Landscape</w:t>
      </w:r>
    </w:p>
    <w:p>
      <w:pPr>
        <w:pStyle w:val="FirstParagraph"/>
      </w:pPr>
      <w:r>
        <w:t xml:space="preserve">Despite strong growth, the Canada Vancouver market presented unique hurdles. Competitor 'LexiFlow' attempted to undercut Judge on price in Q3, but our sales team countered by highlighting Judge’s long-term cost savings through reduced manual errors (validated by a 2024 University of British Columbia case study). The primary challenge remains scaling support for the region’s rapid adoption—our Vancouver help desk now handles 17% more daily inquiries than Q2. To address this, we’ve onboarded three new local support specialists in Surrey, ensuring Judge’s service quality meets Canada Vancouver expectations.</w:t>
      </w:r>
    </w:p>
    <w:p>
      <w:pPr>
        <w:pStyle w:val="BodyText"/>
      </w:pPr>
      <w:r>
        <w:t xml:space="preserve">Crucially, no competitor offers Judge's depth of integration with Canadian legal databases like the BC Civil Court Registry or federal court systems—proven in Q3 sales to be decisive for enterprise clients.</w:t>
      </w:r>
    </w:p>
    <w:bookmarkEnd w:id="26"/>
    <w:bookmarkStart w:id="27" w:name="q4-outlook-and-strategic-roadmap"/>
    <w:p>
      <w:pPr>
        <w:pStyle w:val="Heading2"/>
      </w:pPr>
      <w:r>
        <w:t xml:space="preserve">Q4 Outlook and Strategic Roadmap</w:t>
      </w:r>
    </w:p>
    <w:p>
      <w:pPr>
        <w:pStyle w:val="FirstParagraph"/>
      </w:pPr>
      <w:r>
        <w:t xml:space="preserve">Based on current momentum, this Sales Report anticipates a 55%+ YoY growth surge for Judge in Canada Vancouver during Q4 2024. Key initiatives include:</w:t>
      </w:r>
    </w:p>
    <w:p>
      <w:pPr>
        <w:numPr>
          <w:ilvl w:val="0"/>
          <w:numId w:val="1002"/>
        </w:numPr>
        <w:pStyle w:val="Compact"/>
      </w:pPr>
      <w:r>
        <w:t xml:space="preserve">Launch of Judge’s new "BC Family Law Module" (Beta tested with Vancouver-based family law associations)</w:t>
      </w:r>
    </w:p>
    <w:p>
      <w:pPr>
        <w:numPr>
          <w:ilvl w:val="0"/>
          <w:numId w:val="1002"/>
        </w:numPr>
        <w:pStyle w:val="Compact"/>
      </w:pPr>
      <w:r>
        <w:t xml:space="preserve">Expansion into Victoria, BC as a secondary Canada Vancouver hub</w:t>
      </w:r>
    </w:p>
    <w:p>
      <w:pPr>
        <w:numPr>
          <w:ilvl w:val="0"/>
          <w:numId w:val="1002"/>
        </w:numPr>
        <w:pStyle w:val="Compact"/>
      </w:pPr>
      <w:r>
        <w:t xml:space="preserve">Partnership with Legal Aid BC to deploy Judge at 5+ Vancouver offices</w:t>
      </w:r>
    </w:p>
    <w:p>
      <w:pPr>
        <w:pStyle w:val="FirstParagraph"/>
      </w:pPr>
      <w:r>
        <w:t xml:space="preserve">We are confident that Judge’s commitment to Canadian legal excellence will cement its position as the region’s #1 judicial workflow platform. This Sales Report underscores how our solution uniquely addresses Canada Vancouver’s needs—where justice delivery efficiency isn’t just a feature, it’s a necessity.</w:t>
      </w:r>
    </w:p>
    <w:bookmarkEnd w:id="27"/>
    <w:p>
      <w:pPr>
        <w:pStyle w:val="BodyText"/>
      </w:pPr>
      <w:r>
        <w:t xml:space="preserve">Prepared by Judge Software Solutions Sales Strategy Team | Vancouver, BC | October 2024</w:t>
      </w:r>
    </w:p>
    <w:p>
      <w:pPr>
        <w:pStyle w:val="BodyText"/>
      </w:pPr>
      <w:r>
        <w:rPr>
          <w:bCs/>
          <w:b/>
        </w:rPr>
        <w:t xml:space="preserve">This Sales Report is exclusive to Canada Vancouver market operations and reflects verified Q3 2024 performance 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Judge Software Solutions in Canada Vancouver</dc:title>
  <dc:creator/>
  <dc:language>en</dc:language>
  <cp:keywords/>
  <dcterms:created xsi:type="dcterms:W3CDTF">2026-07-23T01:59:40Z</dcterms:created>
  <dcterms:modified xsi:type="dcterms:W3CDTF">2026-07-23T01:59:40Z</dcterms:modified>
</cp:coreProperties>
</file>

<file path=docProps/custom.xml><?xml version="1.0" encoding="utf-8"?>
<Properties xmlns="http://schemas.openxmlformats.org/officeDocument/2006/custom-properties" xmlns:vt="http://schemas.openxmlformats.org/officeDocument/2006/docPropsVTypes"/>
</file>