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Brand</w:t>
      </w:r>
      <w:r>
        <w:t xml:space="preserve"> </w:t>
      </w:r>
      <w:r>
        <w:t xml:space="preserve">Performance</w:t>
      </w:r>
      <w:r>
        <w:t xml:space="preserve"> </w:t>
      </w:r>
      <w:r>
        <w:t xml:space="preserve">in</w:t>
      </w:r>
      <w:r>
        <w:t xml:space="preserve"> </w:t>
      </w:r>
      <w:r>
        <w:t xml:space="preserve">China</w:t>
      </w:r>
      <w:r>
        <w:t xml:space="preserve"> </w:t>
      </w:r>
      <w:r>
        <w:t xml:space="preserve">Shanghai</w:t>
      </w:r>
      <w:r>
        <w:t xml:space="preserve"> </w:t>
      </w:r>
      <w:r>
        <w:t xml:space="preserve">Market</w:t>
      </w:r>
    </w:p>
    <w:bookmarkStart w:id="27" w:name="Xf78a5b67a4c5f1ef089118ac7cbdf0acae269b7"/>
    <w:p>
      <w:pPr>
        <w:pStyle w:val="Heading1"/>
      </w:pPr>
      <w:r>
        <w:t xml:space="preserve">Sales Report: Strategic Performance and Market Insights for Judge Brand in China Shanghai</w:t>
      </w:r>
    </w:p>
    <w:bookmarkStart w:id="20" w:name="X8c70f360ccc1ad5b0908caf84ebf20449aed91b"/>
    <w:p>
      <w:pPr>
        <w:pStyle w:val="Heading2"/>
      </w:pPr>
      <w:r>
        <w:t xml:space="preserve">Introduction: Establishing Judge's Presence in China's Premier Business Hub</w:t>
      </w:r>
    </w:p>
    <w:p>
      <w:pPr>
        <w:pStyle w:val="FirstParagraph"/>
      </w:pPr>
      <w:r>
        <w:t xml:space="preserve">This comprehensive Sales Report details the strategic performance of the globally recognized "Judge" brand across the critical commercial landscape of Shanghai, China. As one of the world's most dynamic economic centers and a primary gateway for international brands entering mainland China, Shanghai represents an unparalleled opportunity for Judge to scale its market leadership. This document synthesizes Q3 2023 sales data, consumer behavior analysis, and strategic initiatives implemented specifically within the Shanghai metropolitan area – a region responsible for approximately 18% of China's total luxury goods consumption. The report underscores how Judge has strategically tailored its product portfolio and marketing approach to resonate with Shanghai's sophisticated consumers while maintaining global brand consistency.</w:t>
      </w:r>
    </w:p>
    <w:bookmarkEnd w:id="20"/>
    <w:bookmarkStart w:id="21" w:name="Xa5ebdb6e9a62c404f8c91706ac9180fbfbea0d8"/>
    <w:p>
      <w:pPr>
        <w:pStyle w:val="Heading2"/>
      </w:pPr>
      <w:r>
        <w:t xml:space="preserve">Market Context: Why China Shanghai is Non-Negotiable for Judge</w:t>
      </w:r>
    </w:p>
    <w:p>
      <w:pPr>
        <w:pStyle w:val="FirstParagraph"/>
      </w:pPr>
      <w:r>
        <w:t xml:space="preserve">Shanghai's status as China's financial capital, international trade hub, and cultural epicenter makes it indispensable for Judge's growth trajectory. With over 24 million residents and a per capita GDP exceeding $18,000 USD (2023), the city hosts an affluent consumer base that values premium quality and innovation – aligning perfectly with Judge's core positioning as a luxury technology brand. The Shanghai market represents not just immediate revenue potential but also critical brand validation; success here serves as a blueprint for expansion into secondary Chinese cities like Hangzhou, Shenzhen, and Chengdu. Crucially, Shanghai's government actively promotes foreign investment in high-tech sectors through the China (Shanghai) Pilot Free Trade Zone, creating an exceptionally favorable regulatory environment for Judge's operations.</w:t>
      </w:r>
    </w:p>
    <w:bookmarkEnd w:id="21"/>
    <w:bookmarkStart w:id="22" w:name="Xc48bdcd63426dabea91e8a767c0bf683461b1c2"/>
    <w:p>
      <w:pPr>
        <w:pStyle w:val="Heading2"/>
      </w:pPr>
      <w:r>
        <w:t xml:space="preserve">Q3 2023 Sales Performance: Record-Breaking Momentum</w:t>
      </w:r>
    </w:p>
    <w:p>
      <w:pPr>
        <w:pStyle w:val="FirstParagraph"/>
      </w:pPr>
      <w:r>
        <w:t xml:space="preserve">The Shanghai market delivered exceptional results during Q3 2023, with total sales reaching ¥48.7 million RMB – a remarkable 41% year-over-year increase and exceeding projections by 17%. This growth was driven by three strategic initiatives uniquely implemented for the Shanghai context:</w:t>
      </w:r>
    </w:p>
    <w:p>
      <w:pPr>
        <w:numPr>
          <w:ilvl w:val="0"/>
          <w:numId w:val="1001"/>
        </w:numPr>
        <w:pStyle w:val="Compact"/>
      </w:pPr>
      <w:r>
        <w:rPr>
          <w:bCs/>
          <w:b/>
        </w:rPr>
        <w:t xml:space="preserve">Localized Product Line:</w:t>
      </w:r>
      <w:r>
        <w:t xml:space="preserve"> </w:t>
      </w:r>
      <w:r>
        <w:t xml:space="preserve">Introduction of "Judge Shanghai Edition" devices featuring subtle design elements reflecting local aesthetics (e.g., calligraphy-inspired touch interfaces, limited-edition packaging with Huangpu River motifs)</w:t>
      </w:r>
    </w:p>
    <w:p>
      <w:pPr>
        <w:numPr>
          <w:ilvl w:val="0"/>
          <w:numId w:val="1001"/>
        </w:numPr>
        <w:pStyle w:val="Compact"/>
      </w:pPr>
      <w:r>
        <w:rPr>
          <w:bCs/>
          <w:b/>
        </w:rPr>
        <w:t xml:space="preserve">Premium Experience Centers:</w:t>
      </w:r>
      <w:r>
        <w:t xml:space="preserve"> </w:t>
      </w:r>
      <w:r>
        <w:t xml:space="preserve">Grand opening of Judge's first flagship store in Lujiazui Financial District, strategically located within a luxury shopping complex attracting 12,500+ daily foot traffic</w:t>
      </w:r>
    </w:p>
    <w:p>
      <w:pPr>
        <w:numPr>
          <w:ilvl w:val="0"/>
          <w:numId w:val="1001"/>
        </w:numPr>
        <w:pStyle w:val="Compact"/>
      </w:pPr>
      <w:r>
        <w:rPr>
          <w:bCs/>
          <w:b/>
        </w:rPr>
        <w:t xml:space="preserve">Elite Partnership Program:</w:t>
      </w:r>
      <w:r>
        <w:t xml:space="preserve"> </w:t>
      </w:r>
      <w:r>
        <w:t xml:space="preserve">Collaborations with Shanghai's top-tier cultural institutions (e.g., Shanghai Symphony Orchestra, Power Station of Art) for exclusive product launches attended by 3,200+ high-net-worth individuals</w:t>
      </w:r>
    </w:p>
    <w:p>
      <w:pPr>
        <w:pStyle w:val="FirstParagraph"/>
      </w:pPr>
      <w:r>
        <w:t xml:space="preserve">Product-wise, the Judge Prestige Smartwatch series dominated sales (68% of total revenue), with the "Shanghai Heritage" model capturing 29% market share in its category. Sales velocity in Shanghai was 37% faster than other Chinese metropolitan areas, demonstrating exceptional consumer resonance with our localized approach.</w:t>
      </w:r>
    </w:p>
    <w:bookmarkEnd w:id="22"/>
    <w:bookmarkStart w:id="23" w:name="X11bd2740e247e1b79e1ec40cd034ebb5966e121"/>
    <w:p>
      <w:pPr>
        <w:pStyle w:val="Heading2"/>
      </w:pPr>
      <w:r>
        <w:t xml:space="preserve">Consumer Insights: Understanding the Shanghai Premium Market</w:t>
      </w:r>
    </w:p>
    <w:p>
      <w:pPr>
        <w:pStyle w:val="FirstParagraph"/>
      </w:pPr>
      <w:r>
        <w:t xml:space="preserve">Our post-purchase surveys (n=1,850) revealed critical insights specific to Judge's Shanghai customers:</w:t>
      </w:r>
    </w:p>
    <w:p>
      <w:pPr>
        <w:numPr>
          <w:ilvl w:val="0"/>
          <w:numId w:val="1002"/>
        </w:numPr>
        <w:pStyle w:val="Compact"/>
      </w:pPr>
      <w:r>
        <w:rPr>
          <w:bCs/>
          <w:b/>
        </w:rPr>
        <w:t xml:space="preserve">Value Perception:</w:t>
      </w:r>
      <w:r>
        <w:t xml:space="preserve"> </w:t>
      </w:r>
      <w:r>
        <w:t xml:space="preserve">89% of Shanghai buyers explicitly cited "cultural relevance" as a key purchase driver – significantly higher than the national average of 67%</w:t>
      </w:r>
    </w:p>
    <w:p>
      <w:pPr>
        <w:numPr>
          <w:ilvl w:val="0"/>
          <w:numId w:val="1002"/>
        </w:numPr>
        <w:pStyle w:val="Compact"/>
      </w:pPr>
      <w:r>
        <w:rPr>
          <w:bCs/>
          <w:b/>
        </w:rPr>
        <w:t xml:space="preserve">Purchase Channel Preference:</w:t>
      </w:r>
      <w:r>
        <w:t xml:space="preserve"> </w:t>
      </w:r>
      <w:r>
        <w:t xml:space="preserve">73% prefer in-person experiences at premium retail locations (vs. e-commerce), validating our flagship store strategy</w:t>
      </w:r>
    </w:p>
    <w:p>
      <w:pPr>
        <w:numPr>
          <w:ilvl w:val="0"/>
          <w:numId w:val="1002"/>
        </w:numPr>
        <w:pStyle w:val="Compact"/>
      </w:pPr>
      <w:r>
        <w:rPr>
          <w:bCs/>
          <w:b/>
        </w:rPr>
        <w:t xml:space="preserve">Brand Association:</w:t>
      </w:r>
      <w:r>
        <w:t xml:space="preserve"> </w:t>
      </w:r>
      <w:r>
        <w:t xml:space="preserve">Shanghai consumers linked Judge most strongly with "innovative Chinese design" (68%) rather than "foreign luxury" – a deliberate shift through local partnerships</w:t>
      </w:r>
    </w:p>
    <w:p>
      <w:pPr>
        <w:pStyle w:val="FirstParagraph"/>
      </w:pPr>
      <w:r>
        <w:t xml:space="preserve">This data confirms that Judge's Shanghai-specific positioning has successfully repositioned the brand as culturally attuned rather than merely imported, addressing a critical barrier in China's premium market where authenticity is paramount.</w:t>
      </w:r>
    </w:p>
    <w:bookmarkEnd w:id="23"/>
    <w:bookmarkStart w:id="24" w:name="Xd56d91cae59d3b06763e682f43f69e4019aaa0b"/>
    <w:p>
      <w:pPr>
        <w:pStyle w:val="Heading2"/>
      </w:pPr>
      <w:r>
        <w:t xml:space="preserve">Strategic Challenges and Adaptive Solutions</w:t>
      </w:r>
    </w:p>
    <w:p>
      <w:pPr>
        <w:pStyle w:val="FirstParagraph"/>
      </w:pPr>
      <w:r>
        <w:t xml:space="preserve">While results were strong, two significant challenges emerged requiring agile responses within the Shanghai context:</w:t>
      </w:r>
    </w:p>
    <w:p>
      <w:pPr>
        <w:numPr>
          <w:ilvl w:val="0"/>
          <w:numId w:val="1003"/>
        </w:numPr>
        <w:pStyle w:val="Compact"/>
      </w:pPr>
      <w:r>
        <w:rPr>
          <w:bCs/>
          <w:b/>
        </w:rPr>
        <w:t xml:space="preserve">Cultural Nuance in Marketing:</w:t>
      </w:r>
      <w:r>
        <w:t xml:space="preserve"> </w:t>
      </w:r>
      <w:r>
        <w:t xml:space="preserve">Initial digital campaigns using generic Western imagery underperformed by 34%. Solution: Implemented a Shanghai-focused creative team producing content featuring local landmarks and influencers (e.g., actress Zhang Ziyi) for localized storytelling. Result: Social media engagement increased by 152% within one month.</w:t>
      </w:r>
    </w:p>
    <w:p>
      <w:pPr>
        <w:numPr>
          <w:ilvl w:val="0"/>
          <w:numId w:val="1003"/>
        </w:numPr>
        <w:pStyle w:val="Compact"/>
      </w:pPr>
      <w:r>
        <w:rPr>
          <w:bCs/>
          <w:b/>
        </w:rPr>
        <w:t xml:space="preserve">Competitive Pressure from Domestic Brands:</w:t>
      </w:r>
      <w:r>
        <w:t xml:space="preserve"> </w:t>
      </w:r>
      <w:r>
        <w:t xml:space="preserve">Chinese brands like Huawei and Xiaomi aggressively priced similar products. Solution: Launched Judge's "Shanghai Advantage" loyalty program offering exclusive access to Shanghai-based events (e.g., fashion weeks, art exhibitions) with 40% higher retention than competitors.</w:t>
      </w:r>
    </w:p>
    <w:bookmarkEnd w:id="24"/>
    <w:bookmarkStart w:id="25" w:name="X7229140d1cb6098f51d654778a5fa52100e21fa"/>
    <w:p>
      <w:pPr>
        <w:pStyle w:val="Heading2"/>
      </w:pPr>
      <w:r>
        <w:t xml:space="preserve">Future Roadmap: Scaling Judge's Success Across China Shanghai</w:t>
      </w:r>
    </w:p>
    <w:p>
      <w:pPr>
        <w:pStyle w:val="FirstParagraph"/>
      </w:pPr>
      <w:r>
        <w:t xml:space="preserve">Based on Q3 results, the following initiatives will be accelerated for full-year 2023:</w:t>
      </w:r>
    </w:p>
    <w:p>
      <w:pPr>
        <w:numPr>
          <w:ilvl w:val="0"/>
          <w:numId w:val="1004"/>
        </w:numPr>
        <w:pStyle w:val="Compact"/>
      </w:pPr>
      <w:r>
        <w:rPr>
          <w:bCs/>
          <w:b/>
        </w:rPr>
        <w:t xml:space="preserve">Shanghai Design Studio Launch:</w:t>
      </w:r>
      <w:r>
        <w:t xml:space="preserve"> </w:t>
      </w:r>
      <w:r>
        <w:t xml:space="preserve">Establishing a dedicated R&amp;D hub in Shanghai to co-create future products with local designers – targeting 15% of all new launches by Q2 2024</w:t>
      </w:r>
    </w:p>
    <w:p>
      <w:pPr>
        <w:numPr>
          <w:ilvl w:val="0"/>
          <w:numId w:val="1004"/>
        </w:numPr>
        <w:pStyle w:val="Compact"/>
      </w:pPr>
      <w:r>
        <w:rPr>
          <w:bCs/>
          <w:b/>
        </w:rPr>
        <w:t xml:space="preserve">Sustainable Luxury Initiative:</w:t>
      </w:r>
      <w:r>
        <w:t xml:space="preserve"> </w:t>
      </w:r>
      <w:r>
        <w:t xml:space="preserve">Partnering with Shanghai's environmental agencies to create the city's first carbon-neutral luxury product line (expected launch Q1 2024)</w:t>
      </w:r>
    </w:p>
    <w:p>
      <w:pPr>
        <w:numPr>
          <w:ilvl w:val="0"/>
          <w:numId w:val="1004"/>
        </w:numPr>
        <w:pStyle w:val="Compact"/>
      </w:pPr>
      <w:r>
        <w:rPr>
          <w:bCs/>
          <w:b/>
        </w:rPr>
        <w:t xml:space="preserve">Tier-2 City Expansion Blueprint:</w:t>
      </w:r>
      <w:r>
        <w:t xml:space="preserve"> </w:t>
      </w:r>
      <w:r>
        <w:t xml:space="preserve">Using Shanghai as a training ground for franchise partners targeting Suzhou and Ningbo – where demand mirrors Shanghai but with 15% lower price sensitivity</w:t>
      </w:r>
    </w:p>
    <w:bookmarkEnd w:id="25"/>
    <w:bookmarkStart w:id="26" w:name="Xb5dabe15e6eb2c8b97a8ddb336a927fc242f2da"/>
    <w:p>
      <w:pPr>
        <w:pStyle w:val="Heading2"/>
      </w:pPr>
      <w:r>
        <w:t xml:space="preserve">Conclusion: Judge's Strategic Imperative in China Shanghai</w:t>
      </w:r>
    </w:p>
    <w:p>
      <w:pPr>
        <w:pStyle w:val="FirstParagraph"/>
      </w:pPr>
      <w:r>
        <w:t xml:space="preserve">This Sales Report unequivocally demonstrates that China Shanghai has evolved from a regional market to the strategic epicenter of Judge's global growth. The 41% YoY sales increase and cultural resonance achieved prove that our localized strategy – not generic global tactics – unlocks premium market potential in China's most sophisticated city. Shanghai isn't merely another sales channel; it is the proving ground for Judge's long-term success in China, where brand authenticity and cultural intelligence now directly correlate with commercial performance. As we refine our Shanghai-specific model, the insights gained will be instrumental in scaling Judge across all of China while maintaining the premium positioning essential to our global identity. The path forward is clear: deepen Shanghai integration through hyper-localized innovation, and leverage this market as the blueprint for becoming China's most culturally resonant luxury technology brand.</w:t>
      </w:r>
    </w:p>
    <w:p>
      <w:pPr>
        <w:pStyle w:val="BodyText"/>
      </w:pPr>
      <w:r>
        <w:rPr>
          <w:bCs/>
          <w:b/>
        </w:rPr>
        <w:t xml:space="preserve">Prepared by:</w:t>
      </w:r>
      <w:r>
        <w:t xml:space="preserve"> </w:t>
      </w:r>
      <w:r>
        <w:t xml:space="preserve">Global Sales Strategy Team</w:t>
      </w:r>
      <w:r>
        <w:br/>
      </w:r>
      <w:r>
        <w:rPr>
          <w:bCs/>
          <w:b/>
        </w:rPr>
        <w:t xml:space="preserve">Date:</w:t>
      </w:r>
      <w:r>
        <w:t xml:space="preserve"> </w:t>
      </w:r>
      <w:r>
        <w:t xml:space="preserve">October 26, 2023</w:t>
      </w:r>
      <w:r>
        <w:br/>
      </w:r>
      <w:r>
        <w:rPr>
          <w:bCs/>
          <w:b/>
        </w:rPr>
        <w:t xml:space="preserve">For Internal Use: Judge International China Shanghai Division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Brand Performance in China Shanghai Market</dc:title>
  <dc:creator/>
  <cp:keywords/>
  <dcterms:created xsi:type="dcterms:W3CDTF">2026-07-23T18:15:54Z</dcterms:created>
  <dcterms:modified xsi:type="dcterms:W3CDTF">2026-07-23T18:15:54Z</dcterms:modified>
</cp:coreProperties>
</file>

<file path=docProps/custom.xml><?xml version="1.0" encoding="utf-8"?>
<Properties xmlns="http://schemas.openxmlformats.org/officeDocument/2006/custom-properties" xmlns:vt="http://schemas.openxmlformats.org/officeDocument/2006/docPropsVTypes"/>
</file>