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Security</w:t>
      </w:r>
      <w:r>
        <w:t xml:space="preserve"> </w:t>
      </w:r>
      <w:r>
        <w:t xml:space="preserve">Systems</w:t>
      </w:r>
      <w:r>
        <w:t xml:space="preserve"> </w:t>
      </w:r>
      <w:r>
        <w:t xml:space="preserve">-</w:t>
      </w:r>
      <w:r>
        <w:t xml:space="preserve"> </w:t>
      </w:r>
      <w:r>
        <w:t xml:space="preserve">Colombia</w:t>
      </w:r>
      <w:r>
        <w:t xml:space="preserve"> </w:t>
      </w:r>
      <w:r>
        <w:t xml:space="preserve">Bogotá</w:t>
      </w:r>
      <w:r>
        <w:t xml:space="preserve"> </w:t>
      </w:r>
      <w:r>
        <w:t xml:space="preserve">Market</w:t>
      </w:r>
    </w:p>
    <w:bookmarkStart w:id="27" w:name="Xd0e8631641ddf7fc89ebd557698433ed3341d87"/>
    <w:p>
      <w:pPr>
        <w:pStyle w:val="Heading1"/>
      </w:pPr>
      <w:r>
        <w:t xml:space="preserve">OFFICIAL SALES REPORT: JUDGE SECURITY SYSTEMS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Judge Global Headquarters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exceptional sales performance of Judge Security Systems across Colombia Bogotá during Q3 2023. The Judge brand has established itself as a market leader in high-end residential and commercial security solutions, achieving a remarkable 18% year-over-year growth in Bogotá—a city representing 42% of Judge's total Colombian market share. This success is attributed to strategic localization efforts, enhanced customer engagement initiatives, and the alignment of Judge's premium product suite with Bogotá's unique urban security demands.</w:t>
      </w:r>
    </w:p>
    <w:bookmarkEnd w:id="20"/>
    <w:bookmarkStart w:id="21" w:name="Xf349b3238cbf9efd468fec96a6572aad3057915"/>
    <w:p>
      <w:pPr>
        <w:pStyle w:val="Heading2"/>
      </w:pPr>
      <w:r>
        <w:t xml:space="preserve">II. Market Context: Colombia Bogotá Dynamics</w:t>
      </w:r>
    </w:p>
    <w:p>
      <w:pPr>
        <w:pStyle w:val="FirstParagraph"/>
      </w:pPr>
      <w:r>
        <w:t xml:space="preserve">Bogotá remains Colombia's economic epicenter, housing 40% of the nation's GDP and 7 million residents across its 20 administrative zones. Security concerns have intensified due to rising urbanization (3.5% annual growth) and specific challenges including complex terrain, variable climate patterns, and evolving crime metrics. The Colombian government's recent</w:t>
      </w:r>
      <w:r>
        <w:t xml:space="preserve"> </w:t>
      </w:r>
      <w:r>
        <w:rPr>
          <w:iCs/>
          <w:i/>
        </w:rPr>
        <w:t xml:space="preserve">Programa de Seguridad Ciudadana</w:t>
      </w:r>
      <w:r>
        <w:t xml:space="preserve"> </w:t>
      </w:r>
      <w:r>
        <w:t xml:space="preserve">has further elevated market demand for integrated security solutions like Judge's offerings. In this environment, Judge has moved beyond being a mere vendor to becoming a trusted security partner for Bogotá's most discerning clients.</w:t>
      </w:r>
    </w:p>
    <w:bookmarkEnd w:id="21"/>
    <w:bookmarkStart w:id="22" w:name="X0f712852ae66b25c5927590ddf389ed057f415e"/>
    <w:p>
      <w:pPr>
        <w:pStyle w:val="Heading2"/>
      </w:pPr>
      <w:r>
        <w:t xml:space="preserve">III. Q3 2023 Sales Performance: Colombia Bogotá</w:t>
      </w:r>
    </w:p>
    <w:p>
      <w:pPr>
        <w:pStyle w:val="FirstParagraph"/>
      </w:pPr>
      <w:r>
        <w:t xml:space="preserve">Product Line</w:t>
      </w:r>
    </w:p>
    <w:p>
      <w:pPr>
        <w:pStyle w:val="BodyText"/>
      </w:pPr>
      <w:r>
        <w:t xml:space="preserve">Sales Volume (Units)</w:t>
      </w:r>
    </w:p>
    <w:p>
      <w:pPr>
        <w:pStyle w:val="BodyText"/>
      </w:pPr>
      <w:r>
        <w:t xml:space="preserve">Revenue (COP)</w:t>
      </w:r>
    </w:p>
    <w:p>
      <w:pPr>
        <w:pStyle w:val="BodyText"/>
      </w:pPr>
      <w:r>
        <w:t xml:space="preserve">% of Bogotá Total</w:t>
      </w:r>
    </w:p>
    <w:p>
      <w:pPr>
        <w:pStyle w:val="BodyText"/>
      </w:pPr>
      <w:r>
        <w:t xml:space="preserve">YoY Growth</w:t>
      </w:r>
    </w:p>
    <w:p>
      <w:pPr>
        <w:pStyle w:val="BodyText"/>
      </w:pPr>
      <w:r>
        <w:t xml:space="preserve">Judge Pro Elite</w:t>
      </w:r>
    </w:p>
    <w:p>
      <w:pPr>
        <w:pStyle w:val="BodyText"/>
      </w:pPr>
      <w:r>
        <w:t xml:space="preserve">218</w:t>
      </w:r>
    </w:p>
    <w:p>
      <w:pPr>
        <w:pStyle w:val="BodyText"/>
      </w:pPr>
      <w:r>
        <w:t xml:space="preserve">24,650,000,000</w:t>
      </w:r>
    </w:p>
    <w:p>
      <w:pPr>
        <w:pStyle w:val="BodyText"/>
      </w:pPr>
      <w:r>
        <w:t xml:space="preserve">37%</w:t>
      </w:r>
    </w:p>
    <w:p>
      <w:pPr>
        <w:pStyle w:val="BodyText"/>
      </w:pPr>
      <w:r>
        <w:t xml:space="preserve">+24.7%</w:t>
      </w:r>
    </w:p>
    <w:p>
      <w:pPr>
        <w:pStyle w:val="BodyText"/>
      </w:pPr>
      <w:r>
        <w:t xml:space="preserve">Judge Home Guardian</w:t>
      </w:r>
    </w:p>
    <w:p>
      <w:pPr>
        <w:pStyle w:val="BodyText"/>
      </w:pPr>
      <w:r>
        <w:t xml:space="preserve">392</w:t>
      </w:r>
    </w:p>
    <w:p>
      <w:pPr>
        <w:pStyle w:val="BodyText"/>
      </w:pPr>
      <w:r>
        <w:t xml:space="preserve">18,856,500,125</w:t>
      </w:r>
    </w:p>
    <w:p>
      <w:pPr>
        <w:pStyle w:val="BodyText"/>
      </w:pPr>
      <w:r>
        <w:t xml:space="preserve">31%</w:t>
      </w:r>
    </w:p>
    <w:p>
      <w:pPr>
        <w:pStyle w:val="BodyText"/>
      </w:pPr>
      <w:r>
        <w:t xml:space="preserve">+15.2%</w:t>
      </w:r>
    </w:p>
    <w:p>
      <w:pPr>
        <w:pStyle w:val="BodyText"/>
      </w:pPr>
      <w:r>
        <w:t xml:space="preserve">Judge Commercial Suite</w:t>
      </w:r>
    </w:p>
    <w:p>
      <w:pPr>
        <w:pStyle w:val="BodyText"/>
      </w:pPr>
      <w:r>
        <w:t xml:space="preserve">87</w:t>
      </w:r>
    </w:p>
    <w:p>
      <w:pPr>
        <w:pStyle w:val="BodyText"/>
      </w:pPr>
      <w:r>
        <w:t xml:space="preserve">9,423,750,000</w:t>
      </w:r>
    </w:p>
    <w:p>
      <w:pPr>
        <w:pStyle w:val="BodyText"/>
      </w:pPr>
      <w:r>
        <w:t xml:space="preserve">24%</w:t>
      </w:r>
    </w:p>
    <w:p>
      <w:pPr>
        <w:pStyle w:val="BodyText"/>
      </w:pPr>
      <w:r>
        <w:t xml:space="preserve">+19.8%</w:t>
      </w:r>
    </w:p>
    <w:p>
      <w:pPr>
        <w:pStyle w:val="BodyText"/>
      </w:pPr>
      <w:r>
        <w:t xml:space="preserve">TOTAL</w:t>
      </w:r>
    </w:p>
    <w:p>
      <w:pPr>
        <w:pStyle w:val="BodyText"/>
      </w:pPr>
      <w:r>
        <w:t xml:space="preserve">697</w:t>
      </w:r>
    </w:p>
    <w:p>
      <w:pPr>
        <w:pStyle w:val="BodyText"/>
      </w:pPr>
      <w:r>
        <w:t xml:space="preserve">52,930,250,125</w:t>
      </w:r>
    </w:p>
    <w:p>
      <w:pPr>
        <w:pStyle w:val="BodyText"/>
      </w:pPr>
      <w:r>
        <w:t xml:space="preserve">100%</w:t>
      </w:r>
    </w:p>
    <w:p>
      <w:pPr>
        <w:pStyle w:val="BodyText"/>
      </w:pPr>
      <w:r>
        <w:t xml:space="preserve">+18.3%</w:t>
      </w:r>
    </w:p>
    <w:p>
      <w:pPr>
        <w:pStyle w:val="BodyText"/>
      </w:pPr>
      <w:r>
        <w:t xml:space="preserve">Key highlights from the Colombia Bogotá performance:</w:t>
      </w:r>
    </w:p>
    <w:p>
      <w:pPr>
        <w:numPr>
          <w:ilvl w:val="0"/>
          <w:numId w:val="1001"/>
        </w:numPr>
        <w:pStyle w:val="Compact"/>
      </w:pPr>
      <w:r>
        <w:t xml:space="preserve">Exceeded Q3 revenue target by 12.6% (COP 52.93B vs targeted COP 47.0B)</w:t>
      </w:r>
    </w:p>
    <w:p>
      <w:pPr>
        <w:numPr>
          <w:ilvl w:val="0"/>
          <w:numId w:val="1001"/>
        </w:numPr>
        <w:pStyle w:val="Compact"/>
      </w:pPr>
      <w:r>
        <w:t xml:space="preserve">Commercial segment grew at double-digit pace due to new contracts with Bogotá-based financial institutions</w:t>
      </w:r>
    </w:p>
    <w:p>
      <w:pPr>
        <w:numPr>
          <w:ilvl w:val="0"/>
          <w:numId w:val="1001"/>
        </w:numPr>
        <w:pStyle w:val="Compact"/>
      </w:pPr>
      <w:r>
        <w:t xml:space="preserve">Residential sales surged in high-growth neighborhoods (Chapinero, Usaquén, La Candelaria) amid rising property values</w:t>
      </w:r>
    </w:p>
    <w:p>
      <w:pPr>
        <w:numPr>
          <w:ilvl w:val="0"/>
          <w:numId w:val="1001"/>
        </w:numPr>
        <w:pStyle w:val="Compact"/>
      </w:pPr>
      <w:r>
        <w:t xml:space="preserve">27% of all sales resulted from referral programs initiated through Bogotá's exclusive Judge Partners Network</w:t>
      </w:r>
    </w:p>
    <w:bookmarkEnd w:id="22"/>
    <w:bookmarkStart w:id="23" w:name="X1820fccf13d598165c57ed5faa6aeeac2dce4ac"/>
    <w:p>
      <w:pPr>
        <w:pStyle w:val="Heading2"/>
      </w:pPr>
      <w:r>
        <w:t xml:space="preserve">IV. Strategic Initiatives Driving Judge Success in Bogotá</w:t>
      </w:r>
    </w:p>
    <w:p>
      <w:pPr>
        <w:pStyle w:val="FirstParagraph"/>
      </w:pPr>
      <w:r>
        <w:rPr>
          <w:bCs/>
          <w:b/>
        </w:rPr>
        <w:t xml:space="preserve">A. Localized Product Adaptation:</w:t>
      </w:r>
      <w:r>
        <w:t xml:space="preserve"> </w:t>
      </w:r>
      <w:r>
        <w:t xml:space="preserve">Judge's engineering team developed weather-resistant enclosures for Bogotá's variable microclimates, with 100% of units sold in Q3 featuring humidity-optimized components. This addressed a critical pain point noted by 68% of Bogotá clients during post-installation surveys.</w:t>
      </w:r>
    </w:p>
    <w:p>
      <w:pPr>
        <w:pStyle w:val="BodyText"/>
      </w:pPr>
      <w:r>
        <w:rPr>
          <w:bCs/>
          <w:b/>
        </w:rPr>
        <w:t xml:space="preserve">B. Bogotá-Specific Marketing Campaign:</w:t>
      </w:r>
      <w:r>
        <w:t xml:space="preserve"> </w:t>
      </w:r>
      <w:r>
        <w:t xml:space="preserve">The "Judge: Seguridad con Raíces en Bogotá" campaign utilized local influencers and culturally resonant messaging, achieving a 41% higher conversion rate than national campaigns. Partnerships with renowned Bogotá architects (e.g.,</w:t>
      </w:r>
      <w:r>
        <w:t xml:space="preserve"> </w:t>
      </w:r>
      <w:r>
        <w:rPr>
          <w:iCs/>
          <w:i/>
        </w:rPr>
        <w:t xml:space="preserve">Estudio Tres</w:t>
      </w:r>
      <w:r>
        <w:t xml:space="preserve">) integrated Judge systems into luxury housing projects.</w:t>
      </w:r>
    </w:p>
    <w:p>
      <w:pPr>
        <w:pStyle w:val="BodyText"/>
      </w:pPr>
      <w:r>
        <w:rPr>
          <w:bCs/>
          <w:b/>
        </w:rPr>
        <w:t xml:space="preserve">C. Enhanced After-Sales Support:</w:t>
      </w:r>
      <w:r>
        <w:t xml:space="preserve"> </w:t>
      </w:r>
      <w:r>
        <w:t xml:space="preserve">The Bogotá Service Hub expanded to 3 locations (La Florida, Kennedy, Teusaquillo) with 24/7 multilingual support. This reduced average response time from 72 to 18 hours, directly contributing to a 35% increase in customer retention rates.</w:t>
      </w:r>
    </w:p>
    <w:bookmarkEnd w:id="23"/>
    <w:bookmarkStart w:id="24" w:name="X9edabbaeed04aa17563339c6ff013dd7d1849ba"/>
    <w:p>
      <w:pPr>
        <w:pStyle w:val="Heading2"/>
      </w:pPr>
      <w:r>
        <w:t xml:space="preserve">V. Competitive Analysis: Colombia Bogotá Market Position</w:t>
      </w:r>
    </w:p>
    <w:p>
      <w:pPr>
        <w:pStyle w:val="FirstParagraph"/>
      </w:pPr>
      <w:r>
        <w:t xml:space="preserve">While competitors like ADT Colombia and Securitas maintain broader national presence, Judge has captured significant market share through:</w:t>
      </w:r>
    </w:p>
    <w:p>
      <w:pPr>
        <w:numPr>
          <w:ilvl w:val="0"/>
          <w:numId w:val="1002"/>
        </w:numPr>
        <w:pStyle w:val="Compact"/>
      </w:pPr>
      <w:r>
        <w:rPr>
          <w:bCs/>
          <w:b/>
        </w:rPr>
        <w:t xml:space="preserve">Niche Premium Positioning:</w:t>
      </w:r>
      <w:r>
        <w:t xml:space="preserve"> </w:t>
      </w:r>
      <w:r>
        <w:t xml:space="preserve">76% of Judge sales in Bogotá were for premium products (price point &gt;COP 50M), outperforming competitors' mid-tier offerings</w:t>
      </w:r>
    </w:p>
    <w:p>
      <w:pPr>
        <w:numPr>
          <w:ilvl w:val="0"/>
          <w:numId w:val="1002"/>
        </w:numPr>
        <w:pStyle w:val="Compact"/>
      </w:pPr>
      <w:r>
        <w:rPr>
          <w:bCs/>
          <w:b/>
        </w:rPr>
        <w:t xml:space="preserve">Cultural Intelligence:</w:t>
      </w:r>
      <w:r>
        <w:t xml:space="preserve"> </w:t>
      </w:r>
      <w:r>
        <w:t xml:space="preserve">Understanding Bogotá's "comunidad" ethos through local community security workshops held monthly at Parque Nacional and Santa María</w:t>
      </w:r>
    </w:p>
    <w:p>
      <w:pPr>
        <w:numPr>
          <w:ilvl w:val="0"/>
          <w:numId w:val="1002"/>
        </w:numPr>
        <w:pStyle w:val="Compact"/>
      </w:pPr>
      <w:r>
        <w:rPr>
          <w:bCs/>
          <w:b/>
        </w:rPr>
        <w:t xml:space="preserve">Government Compliance:</w:t>
      </w:r>
      <w:r>
        <w:t xml:space="preserve"> </w:t>
      </w:r>
      <w:r>
        <w:t xml:space="preserve">Judge systems were the first to achieve full certification under Colombia's new</w:t>
      </w:r>
      <w:r>
        <w:t xml:space="preserve"> </w:t>
      </w:r>
      <w:r>
        <w:rPr>
          <w:iCs/>
          <w:i/>
        </w:rPr>
        <w:t xml:space="preserve">Norma Técnica 026</w:t>
      </w:r>
      <w:r>
        <w:t xml:space="preserve">, required for all commercial installations in Bogotá since July 2023</w:t>
      </w:r>
    </w:p>
    <w:bookmarkEnd w:id="24"/>
    <w:bookmarkStart w:id="25" w:name="X6b1212634f262de8007c0258888f643e9c43c00"/>
    <w:p>
      <w:pPr>
        <w:pStyle w:val="Heading2"/>
      </w:pPr>
      <w:r>
        <w:t xml:space="preserve">VI. Challenges and Opportunities in Colombia Bogotá</w:t>
      </w:r>
    </w:p>
    <w:p>
      <w:pPr>
        <w:pStyle w:val="FirstParagraph"/>
      </w:pPr>
      <w:r>
        <w:rPr>
          <w:bCs/>
          <w:b/>
        </w:rPr>
        <w:t xml:space="preserve">Current Challenges:</w:t>
      </w:r>
    </w:p>
    <w:p>
      <w:pPr>
        <w:numPr>
          <w:ilvl w:val="0"/>
          <w:numId w:val="1003"/>
        </w:numPr>
        <w:pStyle w:val="Compact"/>
      </w:pPr>
      <w:r>
        <w:t xml:space="preserve">Tariff fluctuations impacting component imports (14% cost increase from June to September 2023)</w:t>
      </w:r>
    </w:p>
    <w:p>
      <w:pPr>
        <w:numPr>
          <w:ilvl w:val="0"/>
          <w:numId w:val="1003"/>
        </w:numPr>
        <w:pStyle w:val="Compact"/>
      </w:pPr>
      <w:r>
        <w:t xml:space="preserve">Labor shortages in technical installation roles requiring specialized training for Bogotá field teams</w:t>
      </w:r>
    </w:p>
    <w:p>
      <w:pPr>
        <w:numPr>
          <w:ilvl w:val="0"/>
          <w:numId w:val="1003"/>
        </w:numPr>
        <w:pStyle w:val="Compact"/>
      </w:pPr>
      <w:r>
        <w:t xml:space="preserve">Competition intensifying in mid-tier residential segment through aggressive pricing by local brands</w:t>
      </w:r>
    </w:p>
    <w:p>
      <w:pPr>
        <w:pStyle w:val="FirstParagraph"/>
      </w:pPr>
      <w:r>
        <w:rPr>
          <w:bCs/>
          <w:b/>
        </w:rPr>
        <w:t xml:space="preserve">Strategic Opportunities:</w:t>
      </w:r>
    </w:p>
    <w:p>
      <w:pPr>
        <w:numPr>
          <w:ilvl w:val="0"/>
          <w:numId w:val="1004"/>
        </w:numPr>
        <w:pStyle w:val="Compact"/>
      </w:pPr>
      <w:r>
        <w:t xml:space="preserve">Expanding into Bogotá's rapidly growing corporate real estate sector (12 new commercial developments under construction)</w:t>
      </w:r>
    </w:p>
    <w:p>
      <w:pPr>
        <w:numPr>
          <w:ilvl w:val="0"/>
          <w:numId w:val="1004"/>
        </w:numPr>
        <w:pStyle w:val="Compact"/>
      </w:pPr>
      <w:r>
        <w:t xml:space="preserve">Leveraging Colombia's new cybersecurity legislation to bundle Judge systems with digital threat protection</w:t>
      </w:r>
    </w:p>
    <w:p>
      <w:pPr>
        <w:numPr>
          <w:ilvl w:val="0"/>
          <w:numId w:val="1004"/>
        </w:numPr>
        <w:pStyle w:val="Compact"/>
      </w:pPr>
      <w:r>
        <w:t xml:space="preserve">Developing a "Judge Junior" line targeting Bogotá schools and universities through the Ministry of Education partnership program</w:t>
      </w:r>
    </w:p>
    <w:bookmarkEnd w:id="25"/>
    <w:bookmarkStart w:id="26" w:name="X9b106870ea108e276db25b9f18fcaf267640180"/>
    <w:p>
      <w:pPr>
        <w:pStyle w:val="Heading2"/>
      </w:pPr>
      <w:r>
        <w:t xml:space="preserve">VII. Conclusion and Strategic Recommendations for Colombia Bogotá</w:t>
      </w:r>
    </w:p>
    <w:p>
      <w:pPr>
        <w:pStyle w:val="FirstParagraph"/>
      </w:pPr>
      <w:r>
        <w:t xml:space="preserve">The Q3 performance confirms Judge's exceptional market penetration in Colombia Bogotá, where security consciousness has never been higher. This success is not merely transactional—it represents a fundamental shift toward Judge as the preferred security partner for Bogotá's most sophisticated clients. The 18.3% YoY growth exceeds national averages by 5x and positions Judge to dominate Colombia's $420M security market.</w:t>
      </w:r>
    </w:p>
    <w:p>
      <w:pPr>
        <w:pStyle w:val="BodyText"/>
      </w:pPr>
      <w:r>
        <w:rPr>
          <w:bCs/>
          <w:b/>
        </w:rPr>
        <w:t xml:space="preserve">Immediate Recommendations:</w:t>
      </w:r>
    </w:p>
    <w:p>
      <w:pPr>
        <w:numPr>
          <w:ilvl w:val="0"/>
          <w:numId w:val="1005"/>
        </w:numPr>
        <w:pStyle w:val="Compact"/>
      </w:pPr>
      <w:r>
        <w:rPr>
          <w:iCs/>
          <w:i/>
        </w:rPr>
        <w:t xml:space="preserve">Scale Local Manufacturing:</w:t>
      </w:r>
      <w:r>
        <w:t xml:space="preserve"> </w:t>
      </w:r>
      <w:r>
        <w:t xml:space="preserve">Establish a Bogotá assembly unit for weather-resistant components to mitigate tariff impacts (projected 19% cost savings by Q2 2024)</w:t>
      </w:r>
    </w:p>
    <w:p>
      <w:pPr>
        <w:numPr>
          <w:ilvl w:val="0"/>
          <w:numId w:val="1005"/>
        </w:numPr>
        <w:pStyle w:val="Compact"/>
      </w:pPr>
      <w:r>
        <w:rPr>
          <w:iCs/>
          <w:i/>
        </w:rPr>
        <w:t xml:space="preserve">Bogotá Leadership Council:</w:t>
      </w:r>
      <w:r>
        <w:t xml:space="preserve"> </w:t>
      </w:r>
      <w:r>
        <w:t xml:space="preserve">Create an advisory board with top Colombian security consultants and city officials to co-develop next-gen solutions</w:t>
      </w:r>
    </w:p>
    <w:p>
      <w:pPr>
        <w:numPr>
          <w:ilvl w:val="0"/>
          <w:numId w:val="1005"/>
        </w:numPr>
        <w:pStyle w:val="Compact"/>
      </w:pPr>
      <w:r>
        <w:rPr>
          <w:iCs/>
          <w:i/>
        </w:rPr>
        <w:t xml:space="preserve">Community Security Initiative:</w:t>
      </w:r>
      <w:r>
        <w:t xml:space="preserve"> </w:t>
      </w:r>
      <w:r>
        <w:t xml:space="preserve">Launch "Judge Comunidad Segura" program providing free safety audits for Bogotá neighborhoods (target: 50,000 households)</w:t>
      </w:r>
    </w:p>
    <w:p>
      <w:pPr>
        <w:pStyle w:val="FirstParagraph"/>
      </w:pPr>
      <w:r>
        <w:t xml:space="preserve">In closing, Judge's success in Colombia Bogotá proves that deep market understanding combined with premium product excellence delivers sustainable growth. As we look ahead to Q4 2023 and beyond, the Judge brand will continue to strengthen its foundation as "The Security Standard for Bogotá" – a commitment reflected not just in sales numbers, but in the tangible safety improvements delivered across Colombia's capital city.</w:t>
      </w:r>
    </w:p>
    <w:p>
      <w:r>
        <w:pict>
          <v:rect style="width:0;height:1.5pt" o:hralign="center" o:hrstd="t" o:hr="t"/>
        </w:pict>
      </w:r>
    </w:p>
    <w:p>
      <w:pPr>
        <w:pStyle w:val="FirstParagraph"/>
      </w:pPr>
      <w:r>
        <w:rPr>
          <w:iCs/>
          <w:i/>
        </w:rPr>
        <w:t xml:space="preserve">Prepared by: Judge Colombia Sales &amp; Market Intelligence Team</w:t>
      </w:r>
      <w:r>
        <w:br/>
      </w:r>
      <w:r>
        <w:rPr>
          <w:iCs/>
          <w:i/>
        </w:rPr>
        <w:t xml:space="preserve">Verified by: Regional Director - South America, Judge Global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Security Systems - Colombia Bogotá Market</dc:title>
  <dc:creator/>
  <dc:language>en</dc:language>
  <cp:keywords/>
  <dcterms:created xsi:type="dcterms:W3CDTF">2026-07-24T04:50:24Z</dcterms:created>
  <dcterms:modified xsi:type="dcterms:W3CDTF">2026-07-24T04:50:24Z</dcterms:modified>
</cp:coreProperties>
</file>

<file path=docProps/custom.xml><?xml version="1.0" encoding="utf-8"?>
<Properties xmlns="http://schemas.openxmlformats.org/officeDocument/2006/custom-properties" xmlns:vt="http://schemas.openxmlformats.org/officeDocument/2006/docPropsVTypes"/>
</file>