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cfd65ea416ec9634d341322dffcbe71ff63c478"/>
    <w:p>
      <w:pPr>
        <w:pStyle w:val="Heading1"/>
      </w:pPr>
      <w:r>
        <w:t xml:space="preserve">Sales Report: Comprehensive Analysis of Judge Product Sales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the Judge product's performance across the Addis Ababa market in Ethiopia. As the cornerstone of our regional expansion strategy, Judge has demonstrated exceptional growth potential within Ethiopia's rapidly evolving business ecosystem. This comprehensive report confirms that Judge has achieved a 42% month-over-month sales increase in Addis Ababa, significantly outperforming all regional benchmarks. The success of this Sales Report underscores our strategic investment in the Ethiopian market and positions Judge for dominant market share leadership in East Africa by Q1 2024.</w:t>
      </w:r>
    </w:p>
    <w:bookmarkEnd w:id="20"/>
    <w:bookmarkStart w:id="21" w:name="Xb4a04f7b70913cea280e66062e988365ae39ddd"/>
    <w:p>
      <w:pPr>
        <w:pStyle w:val="Heading2"/>
      </w:pPr>
      <w:r>
        <w:t xml:space="preserve">II. Market Context: Ethiopia Addis Ababa Opportunity</w:t>
      </w:r>
    </w:p>
    <w:p>
      <w:pPr>
        <w:pStyle w:val="FirstParagraph"/>
      </w:pPr>
      <w:r>
        <w:t xml:space="preserve">Addis Ababa, serving as Ethiopia's economic capital and the hub of East African commerce, represents a critical growth frontier for Judge. With over 5 million residents and 12,000 registered businesses operating in the city alone, Ethiopia presents an untapped market for innovative business solutions. The recent passage of the Ethiopian Business Law Amendment (2022) has accelerated demand for digital compliance tools like Judge, which simplifies legal documentation and court proceedings. This Sales Report confirms that 78% of Addis Ababa's corporate clients now prioritize technology solutions that integrate with Ethiopia's judicial framework - making Judge uniquely positioned for success in this market.</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 Result</w:t>
      </w:r>
    </w:p>
    <w:p>
      <w:pPr>
        <w:pStyle w:val="BodyText"/>
      </w:pPr>
      <w:r>
        <w:t xml:space="preserve">Quarterly Change</w:t>
      </w:r>
    </w:p>
    <w:p>
      <w:pPr>
        <w:pStyle w:val="BodyText"/>
      </w:pPr>
      <w:r>
        <w:t xml:space="preserve">Year-over-Year Growth</w:t>
      </w:r>
    </w:p>
    <w:p>
      <w:pPr>
        <w:pStyle w:val="BodyText"/>
      </w:pPr>
      <w:r>
        <w:t xml:space="preserve">Total Revenue (Judge Product)</w:t>
      </w:r>
    </w:p>
    <w:p>
      <w:pPr>
        <w:pStyle w:val="BodyText"/>
      </w:pPr>
      <w:r>
        <w:t xml:space="preserve">$185,400</w:t>
      </w:r>
    </w:p>
    <w:p>
      <w:pPr>
        <w:pStyle w:val="BodyText"/>
      </w:pPr>
      <w:r>
        <w:t xml:space="preserve">+42%</w:t>
      </w:r>
    </w:p>
    <w:p>
      <w:pPr>
        <w:pStyle w:val="BodyText"/>
      </w:pPr>
      <w:r>
        <w:t xml:space="preserve">+217%</w:t>
      </w:r>
    </w:p>
    <w:p>
      <w:pPr>
        <w:pStyle w:val="BodyText"/>
      </w:pPr>
      <w:r>
        <w:t xml:space="preserve">Units Sold</w:t>
      </w:r>
    </w:p>
    <w:p>
      <w:pPr>
        <w:pStyle w:val="BodyText"/>
      </w:pPr>
      <w:r>
        <w:t xml:space="preserve">372 licenses</w:t>
      </w:r>
    </w:p>
    <w:p>
      <w:pPr>
        <w:pStyle w:val="BodyText"/>
      </w:pPr>
    </w:p>
    <w:p>
      <w:pPr>
        <w:pStyle w:val="BodyText"/>
      </w:pPr>
      <w:r>
        <w:t xml:space="preserve">Client Acquisition Rate in Ethiopia Addis Ababa Market</w:t>
      </w:r>
    </w:p>
    <w:p>
      <w:pPr>
        <w:pStyle w:val="BodyText"/>
      </w:pPr>
      <w:r>
        <w:t xml:space="preserve">New Enterprise Clients (Addis)</w:t>
      </w:r>
    </w:p>
    <w:p>
      <w:pPr>
        <w:pStyle w:val="BodyText"/>
      </w:pPr>
      <w:r>
        <w:t xml:space="preserve">147 businesses</w:t>
      </w:r>
    </w:p>
    <w:p>
      <w:pPr>
        <w:pStyle w:val="BodyText"/>
      </w:pPr>
      <w:r>
        <w:t xml:space="preserve">+35%</w:t>
      </w:r>
    </w:p>
    <w:p>
      <w:pPr>
        <w:pStyle w:val="BodyText"/>
      </w:pPr>
      <w:r>
        <w:t xml:space="preserve">+192%</w:t>
      </w:r>
    </w:p>
    <w:p>
      <w:pPr>
        <w:pStyle w:val="BodyText"/>
      </w:pPr>
      <w:r>
        <w:t xml:space="preserve">Enterprise Client Retention Rate</w:t>
      </w:r>
    </w:p>
    <w:p>
      <w:pPr>
        <w:pStyle w:val="BodyText"/>
      </w:pPr>
      <w:r>
        <w:t xml:space="preserve">94% (Above Global Average of 88%)</w:t>
      </w:r>
    </w:p>
    <w:p>
      <w:pPr>
        <w:pStyle w:val="BodyText"/>
      </w:pPr>
      <w:r>
        <w:t xml:space="preserve">The exceptional performance documented in this Sales Report reflects Judge's strategic alignment with Ethiopia Addis Ababa's specific business needs. Notably, 63% of sales occurred through partnerships with Addis Ababa-based legal consultancies like Mekdes Legal Services and Tadesse &amp; Partners - a channel that has proven more effective than direct sales in this culturally nuanced market.</w:t>
      </w:r>
    </w:p>
    <w:bookmarkEnd w:id="22"/>
    <w:bookmarkStart w:id="23" w:name="X66bd742b9eab02971d46866eacf4b86990be4da"/>
    <w:p>
      <w:pPr>
        <w:pStyle w:val="Heading2"/>
      </w:pPr>
      <w:r>
        <w:t xml:space="preserve">IV. Regional Market Analysis: Ethiopia Addis Ababa Specifics</w:t>
      </w:r>
    </w:p>
    <w:p>
      <w:pPr>
        <w:pStyle w:val="FirstParagraph"/>
      </w:pPr>
      <w:r>
        <w:t xml:space="preserve">The success of Judge in Ethiopia Addis Ababa stems from our hyper-localized approach. Unlike standardized global products, Judge underwent comprehensive customization for Ethiopian judicial procedures during Q1 2023, including:</w:t>
      </w:r>
    </w:p>
    <w:p>
      <w:pPr>
        <w:numPr>
          <w:ilvl w:val="0"/>
          <w:numId w:val="1001"/>
        </w:numPr>
        <w:pStyle w:val="Compact"/>
      </w:pPr>
      <w:r>
        <w:t xml:space="preserve">Integration with the Ethiopian Federal Courts' case numbering system</w:t>
      </w:r>
    </w:p>
    <w:p>
      <w:pPr>
        <w:numPr>
          <w:ilvl w:val="0"/>
          <w:numId w:val="1001"/>
        </w:numPr>
        <w:pStyle w:val="Compact"/>
      </w:pPr>
      <w:r>
        <w:t xml:space="preserve">Amharic language support with local legal terminology</w:t>
      </w:r>
    </w:p>
    <w:p>
      <w:pPr>
        <w:numPr>
          <w:ilvl w:val="0"/>
          <w:numId w:val="1001"/>
        </w:numPr>
        <w:pStyle w:val="Compact"/>
      </w:pPr>
      <w:r>
        <w:t xml:space="preserve">Compliance modules for Ethiopia's Commercial Code (Articles 56-87)</w:t>
      </w:r>
    </w:p>
    <w:p>
      <w:pPr>
        <w:pStyle w:val="FirstParagraph"/>
      </w:pPr>
      <w:r>
        <w:t xml:space="preserve">This localized adaptation has been pivotal, as evidenced by the 89% client satisfaction rate reported in our Addis Ababa customer survey. The Sales Report data reveals that clients specifically cited "Ethiopian legal context understanding" as Judge's primary differentiator when selecting software solutions. In contrast, competitors using generic African templates achieved only 52% satisfaction in the same market segment.</w:t>
      </w:r>
    </w:p>
    <w:bookmarkEnd w:id="23"/>
    <w:bookmarkStart w:id="24" w:name="v.-challenges-and-strategic-responses"/>
    <w:p>
      <w:pPr>
        <w:pStyle w:val="Heading2"/>
      </w:pPr>
      <w:r>
        <w:t xml:space="preserve">V. Challenges and Strategic Responses</w:t>
      </w:r>
    </w:p>
    <w:p>
      <w:pPr>
        <w:pStyle w:val="FirstParagraph"/>
      </w:pPr>
      <w:r>
        <w:t xml:space="preserve">While results are strong, our Sales Report identifies key challenges unique to Ethiopia Addis Ababa:</w:t>
      </w:r>
    </w:p>
    <w:p>
      <w:pPr>
        <w:numPr>
          <w:ilvl w:val="0"/>
          <w:numId w:val="1002"/>
        </w:numPr>
        <w:pStyle w:val="Compact"/>
      </w:pPr>
      <w:r>
        <w:rPr>
          <w:bCs/>
          <w:b/>
        </w:rPr>
        <w:t xml:space="preserve">Infrastructure Limitations:</w:t>
      </w:r>
      <w:r>
        <w:t xml:space="preserve"> </w:t>
      </w:r>
      <w:r>
        <w:t xml:space="preserve">31% of potential clients cited inconsistent internet connectivity as a barrier. *Response:* Implemented offline functionality for Judge's core modules and established two local data centers in Addis Ababa's Bole Lemi neighborhood.</w:t>
      </w:r>
    </w:p>
    <w:p>
      <w:pPr>
        <w:numPr>
          <w:ilvl w:val="0"/>
          <w:numId w:val="1002"/>
        </w:numPr>
        <w:pStyle w:val="Compact"/>
      </w:pPr>
      <w:r>
        <w:rPr>
          <w:bCs/>
          <w:b/>
        </w:rPr>
        <w:t xml:space="preserve">Cultural Nuances:</w:t>
      </w:r>
      <w:r>
        <w:t xml:space="preserve"> </w:t>
      </w:r>
      <w:r>
        <w:t xml:space="preserve">Initial sales approach was too direct for Ethiopian business culture. *Response:* Trained all local sales representatives in "Habesha business etiquette" with mentorship from Addis Ababa-based cultural advisors.</w:t>
      </w:r>
    </w:p>
    <w:p>
      <w:pPr>
        <w:numPr>
          <w:ilvl w:val="0"/>
          <w:numId w:val="1002"/>
        </w:numPr>
        <w:pStyle w:val="Compact"/>
      </w:pPr>
      <w:r>
        <w:rPr>
          <w:bCs/>
          <w:b/>
        </w:rPr>
        <w:t xml:space="preserve">Payment Processing:</w:t>
      </w:r>
      <w:r>
        <w:t xml:space="preserve"> </w:t>
      </w:r>
      <w:r>
        <w:t xml:space="preserve">Limited credit card penetration among SMEs. *Response:* Partnered with TeleBirr (Ethiopia's leading mobile money service) for seamless Judge subscription payments.</w:t>
      </w:r>
    </w:p>
    <w:p>
      <w:pPr>
        <w:pStyle w:val="FirstParagraph"/>
      </w:pPr>
      <w:r>
        <w:t xml:space="preserve">These targeted interventions have directly contributed to the 42% QoQ growth in this Sales Report, demonstrating how localized strategies drive success in Ethiopia Addis Ababa.</w:t>
      </w:r>
    </w:p>
    <w:bookmarkEnd w:id="24"/>
    <w:bookmarkStart w:id="25" w:name="X18bfa1276c204a0b7bd880ba6916f064b385ec7"/>
    <w:p>
      <w:pPr>
        <w:pStyle w:val="Heading2"/>
      </w:pPr>
      <w:r>
        <w:t xml:space="preserve">VI. Competitive Positioning in Ethiopia Addis Ababa</w:t>
      </w:r>
    </w:p>
    <w:p>
      <w:pPr>
        <w:pStyle w:val="FirstParagraph"/>
      </w:pPr>
      <w:r>
        <w:t xml:space="preserve">The current competitive landscape for Judge product solutions in Ethiopia Addis Ababa shows a clear market leadership trajectory:</w:t>
      </w:r>
    </w:p>
    <w:p>
      <w:pPr>
        <w:pStyle w:val="BodyText"/>
      </w:pPr>
      <w:r>
        <w:t xml:space="preserve">Competitor</w:t>
      </w:r>
    </w:p>
    <w:p>
      <w:pPr>
        <w:pStyle w:val="BodyText"/>
      </w:pPr>
      <w:r>
        <w:t xml:space="preserve">Market Share (Addis Ababa)</w:t>
      </w:r>
    </w:p>
    <w:p>
      <w:pPr>
        <w:pStyle w:val="BodyText"/>
      </w:pPr>
      <w:r>
        <w:t xml:space="preserve">Key Weakness</w:t>
      </w:r>
    </w:p>
    <w:p>
      <w:pPr>
        <w:pStyle w:val="BodyText"/>
      </w:pPr>
      <w:r>
        <w:t xml:space="preserve">Judge</w:t>
      </w:r>
    </w:p>
    <w:p>
      <w:pPr>
        <w:pStyle w:val="BodyText"/>
      </w:pPr>
      <w:r>
        <w:t xml:space="preserve">47%</w:t>
      </w:r>
    </w:p>
    <w:p>
      <w:pPr>
        <w:pStyle w:val="BodyText"/>
      </w:pPr>
      <w:r>
        <w:t xml:space="preserve">N/A (Leader)</w:t>
      </w:r>
    </w:p>
    <w:p>
      <w:pPr>
        <w:pStyle w:val="BodyText"/>
      </w:pPr>
      <w:r>
        <w:t xml:space="preserve">SolvoTech</w:t>
      </w:r>
    </w:p>
    <w:p>
      <w:pPr>
        <w:pStyle w:val="BodyText"/>
      </w:pPr>
      <w:r>
        <w:t xml:space="preserve">&lt;</w:t>
      </w:r>
    </w:p>
    <w:p>
      <w:pPr>
        <w:pStyle w:val="BodyText"/>
      </w:pPr>
      <w:r>
        <w:t xml:space="preserve">28%</w:t>
      </w:r>
    </w:p>
    <w:p>
      <w:pPr>
        <w:pStyle w:val="BodyText"/>
      </w:pPr>
      <w:r>
        <w:t xml:space="preserve">Lacks Ethiopian legal integration</w:t>
      </w:r>
    </w:p>
    <w:p>
      <w:pPr>
        <w:pStyle w:val="BodyText"/>
      </w:pPr>
      <w:r>
        <w:t xml:space="preserve">LegalCloud Africa</w:t>
      </w:r>
    </w:p>
    <w:p>
      <w:pPr>
        <w:pStyle w:val="BodyText"/>
      </w:pPr>
      <w:r>
        <w:t xml:space="preserve">This competitive dominance was achieved through our commitment to Ethiopia Addis Ababa-specific market understanding. The Sales Report confirms that Judge is now the preferred legal technology solution among 7 of the top 10 Ethiopian law firms in Addis Ababa.</w:t>
      </w:r>
    </w:p>
    <w:bookmarkEnd w:id="25"/>
    <w:bookmarkStart w:id="26" w:name="Xbe5a560d1e52651c81e22bd9a0bb241a21515f4"/>
    <w:p>
      <w:pPr>
        <w:pStyle w:val="Heading2"/>
      </w:pPr>
      <w:r>
        <w:t xml:space="preserve">VII. Future Growth Strategy for Ethiopia Addis Ababa</w:t>
      </w:r>
    </w:p>
    <w:p>
      <w:pPr>
        <w:pStyle w:val="FirstParagraph"/>
      </w:pPr>
      <w:r>
        <w:t xml:space="preserve">Building on this Sales Report's momentum, we propose three strategic initiatives for Ethiopia Addis Ababa in Q4 2023:</w:t>
      </w:r>
    </w:p>
    <w:p>
      <w:pPr>
        <w:numPr>
          <w:ilvl w:val="0"/>
          <w:numId w:val="1003"/>
        </w:numPr>
        <w:pStyle w:val="Compact"/>
      </w:pPr>
      <w:r>
        <w:rPr>
          <w:bCs/>
          <w:b/>
        </w:rPr>
        <w:t xml:space="preserve">Government Partnership Initiative:</w:t>
      </w:r>
      <w:r>
        <w:t xml:space="preserve"> </w:t>
      </w:r>
      <w:r>
        <w:t xml:space="preserve">Targeting collaboration with the Ethiopian Judiciary Bureau to become the official case management solution for all regional courts in Addis Ababa by Q2 2024.</w:t>
      </w:r>
    </w:p>
    <w:p>
      <w:pPr>
        <w:numPr>
          <w:ilvl w:val="0"/>
          <w:numId w:val="1003"/>
        </w:numPr>
        <w:pStyle w:val="Compact"/>
      </w:pPr>
      <w:r>
        <w:rPr>
          <w:bCs/>
          <w:b/>
        </w:rPr>
        <w:t xml:space="preserve">Addis Ababa User Summit:</w:t>
      </w:r>
      <w:r>
        <w:t xml:space="preserve"> </w:t>
      </w:r>
      <w:r>
        <w:t xml:space="preserve">Hosting our first Ethiopia-specific conference (October 30-31, 2023) at the Hilton Addis to foster community and showcase Judge's local impact.</w:t>
      </w:r>
    </w:p>
    <w:p>
      <w:pPr>
        <w:numPr>
          <w:ilvl w:val="0"/>
          <w:numId w:val="1003"/>
        </w:numPr>
        <w:pStyle w:val="Compact"/>
      </w:pPr>
      <w:r>
        <w:rPr>
          <w:bCs/>
          <w:b/>
        </w:rPr>
        <w:t xml:space="preserve">SME Tiered Pricing:</w:t>
      </w:r>
      <w:r>
        <w:t xml:space="preserve"> </w:t>
      </w:r>
      <w:r>
        <w:t xml:space="preserve">Launching a low-cost Judge package for Addis Ababa's 5,000+ micro-enterprises with special financing through Ethiopian Commercial Bank partnerships.</w:t>
      </w:r>
    </w:p>
    <w:p>
      <w:pPr>
        <w:pStyle w:val="FirstParagraph"/>
      </w:pPr>
      <w:r>
        <w:t xml:space="preserve">These initiatives project $265,000 in Q4 revenue from Ethiopia Addis Ababa alone - representing a 43% increase over current quarterly average. The comprehensive analysis in this Sales Report confirms that Judge has evolved beyond a product to become an essential business tool within Ethiopia's commercial ecosystem.</w:t>
      </w:r>
    </w:p>
    <w:bookmarkEnd w:id="26"/>
    <w:bookmarkStart w:id="27" w:name="viii.-conclusion"/>
    <w:p>
      <w:pPr>
        <w:pStyle w:val="Heading2"/>
      </w:pPr>
      <w:r>
        <w:t xml:space="preserve">VIII. Conclusion</w:t>
      </w:r>
    </w:p>
    <w:p>
      <w:pPr>
        <w:pStyle w:val="FirstParagraph"/>
      </w:pPr>
      <w:r>
        <w:t xml:space="preserve">This Sales Report unequivocally demonstrates that Judge has not only penetrated but transformed the business technology landscape in Ethiopia Addis Ababa. The 47% market share leadership, 94% client retention rate, and strategic alignment with Ethiopia's legal framework position Judge as a category leader rather than just another software vendor. As we continue to deepen our commitment to Ethiopia Addis Ababa through localized innovation and community engagement, Judge will remain central to the digital transformation of Ethiopian commerce.</w:t>
      </w:r>
    </w:p>
    <w:p>
      <w:pPr>
        <w:pStyle w:val="BodyText"/>
      </w:pPr>
      <w:r>
        <w:t xml:space="preserve">With the current momentum in Addis Ababa, we project Judge revenue from Ethiopia will reach $1.2M by Q2 2024 - a testament to our successful market entry strategy. The exceptional performance documented in this Sales Report validates our investment approach and establishes a replicable model for Africa expansion.</w:t>
      </w:r>
    </w:p>
    <w:p>
      <w:pPr>
        <w:pStyle w:val="BodyText"/>
      </w:pPr>
      <w:r>
        <w:rPr>
          <w:bCs/>
          <w:b/>
        </w:rPr>
        <w:t xml:space="preserve">Prepared By:</w:t>
      </w:r>
      <w:r>
        <w:t xml:space="preserve"> </w:t>
      </w:r>
      <w:r>
        <w:t xml:space="preserve">Regional Sales Director, East Africa</w:t>
      </w:r>
      <w:r>
        <w:br/>
      </w:r>
      <w:r>
        <w:rPr>
          <w:bCs/>
          <w:b/>
        </w:rPr>
        <w:t xml:space="preserve">Contact:</w:t>
      </w:r>
      <w:r>
        <w:t xml:space="preserve"> </w:t>
      </w:r>
      <w:r>
        <w:t xml:space="preserve">sales.addis@judge.com</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Performance in Ethiopia Addis Ababa</dc:title>
  <dc:creator/>
  <dc:language>en</dc:language>
  <cp:keywords/>
  <dcterms:created xsi:type="dcterms:W3CDTF">2026-07-23T09:16:22Z</dcterms:created>
  <dcterms:modified xsi:type="dcterms:W3CDTF">2026-07-23T09:16:22Z</dcterms:modified>
</cp:coreProperties>
</file>

<file path=docProps/custom.xml><?xml version="1.0" encoding="utf-8"?>
<Properties xmlns="http://schemas.openxmlformats.org/officeDocument/2006/custom-properties" xmlns:vt="http://schemas.openxmlformats.org/officeDocument/2006/docPropsVTypes"/>
</file>