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29" w:name="X5b301719e8458d3eaaf478998f12aa6981d8b02"/>
    <w:p>
      <w:pPr>
        <w:pStyle w:val="Heading1"/>
      </w:pPr>
      <w:r>
        <w:t xml:space="preserve">Comprehensive Sales Report: Judge Brand Performance in Indonesia Jakarta</w:t>
      </w:r>
    </w:p>
    <w:bookmarkStart w:id="20" w:name="executive-summary"/>
    <w:p>
      <w:pPr>
        <w:pStyle w:val="Heading2"/>
      </w:pPr>
      <w:r>
        <w:t xml:space="preserve">Executive Summary</w:t>
      </w:r>
    </w:p>
    <w:p>
      <w:pPr>
        <w:pStyle w:val="FirstParagraph"/>
      </w:pPr>
      <w:r>
        <w:t xml:space="preserve">This Sales Report presents a detailed analysis of the Judge brand's market performance across Jakarta, Indonesia. As the premier luxury footwear and accessories manufacturer, Judge has established significant presence in Southeast Asia's most dynamic commercial hub. The report covers Q1-Q3 2023 sales data, strategic insights, and future growth projections specifically for the Indonesia Jakarta market. This Sales Report confirms Judge's strategic importance within our regional portfolio, with Jakarta serving as the critical nerve center for Indonesian operations.</w:t>
      </w:r>
    </w:p>
    <w:bookmarkEnd w:id="20"/>
    <w:bookmarkStart w:id="21" w:name="Xb3dab41f5bab096556d5e848643fca084cf3a4d"/>
    <w:p>
      <w:pPr>
        <w:pStyle w:val="Heading2"/>
      </w:pPr>
      <w:r>
        <w:t xml:space="preserve">Market Context: Judge in Indonesia Jakarta</w:t>
      </w:r>
    </w:p>
    <w:p>
      <w:pPr>
        <w:pStyle w:val="FirstParagraph"/>
      </w:pPr>
      <w:r>
        <w:t xml:space="preserve">Indonesia Jakarta represents a $12.7 billion luxury goods market where consumer demand for premium footwear has grown at 14.3% annually since 2020. As the nation's economic capital and home to 10.5 million residents, Jakarta's high-net-worth individuals (HNWIs) drive 68% of Judge's Indonesian revenue. This Sales Report highlights how Judge uniquely positioned itself in Jakarta through exclusive partnerships with Menteng luxury boutiques and modern department stores like Grand Indonesia. The brand's commitment to "Made in Indonesia" craftsmanship resonates deeply with Jakarta consumers seeking locally produced luxury items, differentiating Judge from international competitors.</w:t>
      </w:r>
    </w:p>
    <w:bookmarkEnd w:id="21"/>
    <w:bookmarkStart w:id="22" w:name="q1-q3-2023-sales-performance-analysis"/>
    <w:p>
      <w:pPr>
        <w:pStyle w:val="Heading2"/>
      </w:pPr>
      <w:r>
        <w:t xml:space="preserve">Q1-Q3 2023 Sales Performance Analysis</w:t>
      </w:r>
    </w:p>
    <w:p>
      <w:pPr>
        <w:pStyle w:val="FirstParagraph"/>
      </w:pPr>
      <w:r>
        <w:t xml:space="preserve">Overall sales for Judge in Jakarta increased by 27.6% YoY during Q1-Q3 2023, exceeding regional targets by 8.4%. Key drivers include:</w:t>
      </w:r>
    </w:p>
    <w:p>
      <w:pPr>
        <w:numPr>
          <w:ilvl w:val="0"/>
          <w:numId w:val="1001"/>
        </w:numPr>
        <w:pStyle w:val="Compact"/>
      </w:pPr>
      <w:r>
        <w:rPr>
          <w:bCs/>
          <w:b/>
        </w:rPr>
        <w:t xml:space="preserve">Flagship Store Momentum:</w:t>
      </w:r>
      <w:r>
        <w:t xml:space="preserve"> </w:t>
      </w:r>
      <w:r>
        <w:t xml:space="preserve">Judge's Jakarta flagship store at Plaza Indonesia generated Rp18.7 billion in revenue (Q1-Q3), representing a 35% increase over 2022. This location serves as the central hub for all Indonesia Jakarta sales operations.</w:t>
      </w:r>
    </w:p>
    <w:p>
      <w:pPr>
        <w:numPr>
          <w:ilvl w:val="0"/>
          <w:numId w:val="1001"/>
        </w:numPr>
        <w:pStyle w:val="Compact"/>
      </w:pPr>
      <w:r>
        <w:rPr>
          <w:bCs/>
          <w:b/>
        </w:rPr>
        <w:t xml:space="preserve">Product Category Breakdown:</w:t>
      </w:r>
    </w:p>
    <w:p>
      <w:pPr>
        <w:numPr>
          <w:ilvl w:val="1"/>
          <w:numId w:val="1002"/>
        </w:numPr>
        <w:pStyle w:val="Compact"/>
      </w:pPr>
      <w:r>
        <w:t xml:space="preserve">Luxury Leather Footwear: 58% of total sales (up 31% YoY)</w:t>
      </w:r>
    </w:p>
    <w:p>
      <w:pPr>
        <w:numPr>
          <w:ilvl w:val="1"/>
          <w:numId w:val="1002"/>
        </w:numPr>
        <w:pStyle w:val="Compact"/>
      </w:pPr>
      <w:r>
        <w:t xml:space="preserve">Designer Accessories: 29% of total sales (up 24% YoY)</w:t>
      </w:r>
    </w:p>
    <w:p>
      <w:pPr>
        <w:numPr>
          <w:ilvl w:val="1"/>
          <w:numId w:val="1002"/>
        </w:numPr>
        <w:pStyle w:val="Compact"/>
      </w:pPr>
      <w:r>
        <w:t xml:space="preserve">Sustainable Eco-Line: 13% of total sales (up 47% YoY, fastest-growing segment)</w:t>
      </w:r>
    </w:p>
    <w:p>
      <w:pPr>
        <w:numPr>
          <w:ilvl w:val="0"/>
          <w:numId w:val="1001"/>
        </w:numPr>
        <w:pStyle w:val="Compact"/>
      </w:pPr>
      <w:r>
        <w:rPr>
          <w:bCs/>
          <w:b/>
        </w:rPr>
        <w:t xml:space="preserve">Customer Demographics:</w:t>
      </w:r>
      <w:r>
        <w:t xml:space="preserve"> </w:t>
      </w:r>
      <w:r>
        <w:t xml:space="preserve">Jakarta's millennial professionals (25-40 years) account for 63% of Judge buyers, with a strong female customer base at 68%. This aligns perfectly with our target market in Indonesia Jakarta.</w:t>
      </w:r>
    </w:p>
    <w:bookmarkEnd w:id="22"/>
    <w:bookmarkStart w:id="23" w:name="strategic-initiatives-driving-success"/>
    <w:p>
      <w:pPr>
        <w:pStyle w:val="Heading2"/>
      </w:pPr>
      <w:r>
        <w:t xml:space="preserve">Strategic Initiatives Driving Success</w:t>
      </w:r>
    </w:p>
    <w:p>
      <w:pPr>
        <w:pStyle w:val="FirstParagraph"/>
      </w:pPr>
      <w:r>
        <w:t xml:space="preserve">Several targeted strategies have propelled Judge's success in Indonesia Jakarta:</w:t>
      </w:r>
    </w:p>
    <w:p>
      <w:pPr>
        <w:numPr>
          <w:ilvl w:val="0"/>
          <w:numId w:val="1003"/>
        </w:numPr>
        <w:pStyle w:val="Compact"/>
      </w:pPr>
      <w:r>
        <w:rPr>
          <w:bCs/>
          <w:b/>
        </w:rPr>
        <w:t xml:space="preserve">Cultural Integration:</w:t>
      </w:r>
      <w:r>
        <w:t xml:space="preserve"> </w:t>
      </w:r>
      <w:r>
        <w:t xml:space="preserve">Judge launched a "Jakarta Heritage Collection" featuring traditional Batik patterns on premium leather footwear, directly appealing to local pride and cultural identity. This initiative contributed to 18% of Q3 sales.</w:t>
      </w:r>
    </w:p>
    <w:p>
      <w:pPr>
        <w:numPr>
          <w:ilvl w:val="0"/>
          <w:numId w:val="1003"/>
        </w:numPr>
        <w:pStyle w:val="Compact"/>
      </w:pPr>
      <w:r>
        <w:rPr>
          <w:bCs/>
          <w:b/>
        </w:rPr>
        <w:t xml:space="preserve">Digital-First Approach:</w:t>
      </w:r>
      <w:r>
        <w:t xml:space="preserve"> </w:t>
      </w:r>
      <w:r>
        <w:t xml:space="preserve">The Judge Indonesia Jakarta app (launched May 2023) achieved 156,000 downloads within three months, enabling personalized styling services that boosted average transaction value by 29% in Jakarta.</w:t>
      </w:r>
    </w:p>
    <w:p>
      <w:pPr>
        <w:numPr>
          <w:ilvl w:val="0"/>
          <w:numId w:val="1003"/>
        </w:numPr>
        <w:pStyle w:val="Compact"/>
      </w:pPr>
      <w:r>
        <w:rPr>
          <w:bCs/>
          <w:b/>
        </w:rPr>
        <w:t xml:space="preserve">Exclusive Collaborations:</w:t>
      </w:r>
      <w:r>
        <w:t xml:space="preserve"> </w:t>
      </w:r>
      <w:r>
        <w:t xml:space="preserve">Partnership with renowned Indonesian designer Nadiya Wijaya for limited-edition "Jakarta Sunset" collection generated significant social media buzz (5.2M impressions) and sold out within 48 hours.</w:t>
      </w:r>
    </w:p>
    <w:bookmarkEnd w:id="23"/>
    <w:bookmarkStart w:id="24" w:name="Xe4e027c1da2491765292a4cae94883015eb6c9a"/>
    <w:p>
      <w:pPr>
        <w:pStyle w:val="Heading2"/>
      </w:pPr>
      <w:r>
        <w:t xml:space="preserve">Challenges Specific to Indonesia Jakarta Market</w:t>
      </w:r>
    </w:p>
    <w:p>
      <w:pPr>
        <w:pStyle w:val="FirstParagraph"/>
      </w:pPr>
      <w:r>
        <w:t xml:space="preserve">This Sales Report acknowledges critical challenges requiring strategic attention in the Jakarta market:</w:t>
      </w:r>
    </w:p>
    <w:p>
      <w:pPr>
        <w:numPr>
          <w:ilvl w:val="0"/>
          <w:numId w:val="1004"/>
        </w:numPr>
        <w:pStyle w:val="Compact"/>
      </w:pPr>
      <w:r>
        <w:rPr>
          <w:bCs/>
          <w:b/>
        </w:rPr>
        <w:t xml:space="preserve">Logistics Complexities:</w:t>
      </w:r>
      <w:r>
        <w:t xml:space="preserve"> </w:t>
      </w:r>
      <w:r>
        <w:t xml:space="preserve">High port congestion at Tanjung Priok (Jakarta's main port) caused 14.7% of seasonal inventory delays during peak sales periods. We've implemented a dedicated Jakarta warehouse to reduce shipping time by 32%.</w:t>
      </w:r>
    </w:p>
    <w:p>
      <w:pPr>
        <w:numPr>
          <w:ilvl w:val="0"/>
          <w:numId w:val="1004"/>
        </w:numPr>
        <w:pStyle w:val="Compact"/>
      </w:pPr>
      <w:r>
        <w:rPr>
          <w:bCs/>
          <w:b/>
        </w:rPr>
        <w:t xml:space="preserve">Demand-Supply Mismatch:</w:t>
      </w:r>
      <w:r>
        <w:t xml:space="preserve"> </w:t>
      </w:r>
      <w:r>
        <w:t xml:space="preserve">Unexpected surge in eco-friendly product demand (38% above forecast) exposed production capacity limitations. Judge's Indonesia Jakarta team is now expanding local manufacturing partnerships.</w:t>
      </w:r>
    </w:p>
    <w:p>
      <w:pPr>
        <w:numPr>
          <w:ilvl w:val="0"/>
          <w:numId w:val="1004"/>
        </w:numPr>
        <w:pStyle w:val="Compact"/>
      </w:pPr>
      <w:r>
        <w:rPr>
          <w:bCs/>
          <w:b/>
        </w:rPr>
        <w:t xml:space="preserve">Competitive Landscape:</w:t>
      </w:r>
      <w:r>
        <w:t xml:space="preserve"> </w:t>
      </w:r>
      <w:r>
        <w:t xml:space="preserve">Local brands like "Sarana" have copied Judge's sustainable packaging model, necessitating continuous innovation to maintain premium positioning in Jakarta.</w:t>
      </w:r>
    </w:p>
    <w:bookmarkEnd w:id="24"/>
    <w:bookmarkStart w:id="25" w:name="X46631bf0740a055a8c7886ed48013f42f02965b"/>
    <w:p>
      <w:pPr>
        <w:pStyle w:val="Heading2"/>
      </w:pPr>
      <w:r>
        <w:t xml:space="preserve">Growth Opportunities for Judge in Indonesia Jakarta</w:t>
      </w:r>
    </w:p>
    <w:p>
      <w:pPr>
        <w:pStyle w:val="FirstParagraph"/>
      </w:pPr>
      <w:r>
        <w:t xml:space="preserve">The Sales Report identifies three high-potential growth vectors:</w:t>
      </w:r>
    </w:p>
    <w:p>
      <w:pPr>
        <w:numPr>
          <w:ilvl w:val="0"/>
          <w:numId w:val="1005"/>
        </w:numPr>
        <w:pStyle w:val="Compact"/>
      </w:pPr>
      <w:r>
        <w:rPr>
          <w:bCs/>
          <w:b/>
        </w:rPr>
        <w:t xml:space="preserve">Regional Expansion within Jakarta:</w:t>
      </w:r>
      <w:r>
        <w:t xml:space="preserve"> </w:t>
      </w:r>
      <w:r>
        <w:t xml:space="preserve">Targeting upscale neighborhoods like Kebayoran Baru and South Jakarta with pop-up stores, where average household income is 47% above city median.</w:t>
      </w:r>
    </w:p>
    <w:p>
      <w:pPr>
        <w:numPr>
          <w:ilvl w:val="0"/>
          <w:numId w:val="1005"/>
        </w:numPr>
        <w:pStyle w:val="Compact"/>
      </w:pPr>
      <w:r>
        <w:rPr>
          <w:bCs/>
          <w:b/>
        </w:rPr>
        <w:t xml:space="preserve">Sustainable Luxury Partnership:</w:t>
      </w:r>
      <w:r>
        <w:t xml:space="preserve"> </w:t>
      </w:r>
      <w:r>
        <w:t xml:space="preserve">Collaborating with Jakarta-based eco-initiatives (e.g., "Cinta Tanah Air") for community-focused campaigns that align with Judge's brand values and resonate deeply with Indonesian consumers.</w:t>
      </w:r>
    </w:p>
    <w:p>
      <w:pPr>
        <w:numPr>
          <w:ilvl w:val="0"/>
          <w:numId w:val="1005"/>
        </w:numPr>
        <w:pStyle w:val="Compact"/>
      </w:pPr>
      <w:r>
        <w:rPr>
          <w:bCs/>
          <w:b/>
        </w:rPr>
        <w:t xml:space="preserve">Corporate Gifting Division:</w:t>
      </w:r>
      <w:r>
        <w:t xml:space="preserve"> </w:t>
      </w:r>
      <w:r>
        <w:t xml:space="preserve">Developing tailored Judge collections for Jakarta's 12,000+ corporate entities, a currently untapped segment representing $89 million in potential revenue.</w:t>
      </w:r>
    </w:p>
    <w:bookmarkEnd w:id="25"/>
    <w:bookmarkStart w:id="26" w:name="X8286da1290d8b6a5df73cce86f8607523371501"/>
    <w:p>
      <w:pPr>
        <w:pStyle w:val="Heading2"/>
      </w:pPr>
      <w:r>
        <w:t xml:space="preserve">Strategic Recommendations for Indonesia Jakarta</w:t>
      </w:r>
    </w:p>
    <w:p>
      <w:pPr>
        <w:pStyle w:val="FirstParagraph"/>
      </w:pPr>
      <w:r>
        <w:t xml:space="preserve">To maximize Judge's market position in Indonesia Jakarta, this Sales Report recommends:</w:t>
      </w:r>
    </w:p>
    <w:p>
      <w:pPr>
        <w:numPr>
          <w:ilvl w:val="0"/>
          <w:numId w:val="1006"/>
        </w:numPr>
        <w:pStyle w:val="Compact"/>
      </w:pPr>
      <w:r>
        <w:rPr>
          <w:bCs/>
          <w:b/>
        </w:rPr>
        <w:t xml:space="preserve">Local Manufacturing Expansion:</w:t>
      </w:r>
      <w:r>
        <w:t xml:space="preserve"> </w:t>
      </w:r>
      <w:r>
        <w:t xml:space="preserve">Establish a dedicated Judge production unit in Tangerang (near Jakarta) to reduce costs by 19% and improve responsiveness to Jakarta demand patterns.</w:t>
      </w:r>
    </w:p>
    <w:p>
      <w:pPr>
        <w:numPr>
          <w:ilvl w:val="0"/>
          <w:numId w:val="1006"/>
        </w:numPr>
        <w:pStyle w:val="Compact"/>
      </w:pPr>
      <w:r>
        <w:rPr>
          <w:bCs/>
          <w:b/>
        </w:rPr>
        <w:t xml:space="preserve">Hyper-Localized Marketing:</w:t>
      </w:r>
      <w:r>
        <w:t xml:space="preserve"> </w:t>
      </w:r>
      <w:r>
        <w:t xml:space="preserve">Implement Jakarta-specific social media campaigns featuring local influencers (e.g., @JakartaFashionista) during key shopping periods like "Diskon Akhir Tahun" season.</w:t>
      </w:r>
    </w:p>
    <w:p>
      <w:pPr>
        <w:numPr>
          <w:ilvl w:val="0"/>
          <w:numId w:val="1006"/>
        </w:numPr>
        <w:pStyle w:val="Compact"/>
      </w:pPr>
      <w:r>
        <w:rPr>
          <w:bCs/>
          <w:b/>
        </w:rPr>
        <w:t xml:space="preserve">Talent Development Program:</w:t>
      </w:r>
      <w:r>
        <w:t xml:space="preserve"> </w:t>
      </w:r>
      <w:r>
        <w:t xml:space="preserve">Create a Judge Indonesia Jakarta leadership academy to develop homegrown sales talent fluent in both luxury retail and Jakarta's unique market nuances.</w:t>
      </w:r>
    </w:p>
    <w:bookmarkEnd w:id="26"/>
    <w:bookmarkStart w:id="28" w:name="X749f5c8b682fcc0f5a48f2f272f6cc7a02d185a"/>
    <w:p>
      <w:pPr>
        <w:pStyle w:val="Heading2"/>
      </w:pPr>
      <w:r>
        <w:t xml:space="preserve">Conclusion: The Future of Judge in Indonesia Jakarta</w:t>
      </w:r>
    </w:p>
    <w:p>
      <w:pPr>
        <w:pStyle w:val="FirstParagraph"/>
      </w:pPr>
      <w:r>
        <w:t xml:space="preserve">This comprehensive Sales Report confirms Judge's exceptional performance as the leading premium footwear brand in Indonesia Jakarta. With 73% customer retention rate among Jakarta clients and projected 35% sales growth for 2024, the brand has established undeniable market leadership. The success in Indonesia Jakarta isn't accidental—it's the result of deep cultural understanding, strategic localization, and unwavering commitment to quality. As we move forward, Judge's continued investment in Jakarta as our Southeast Asia flagship market will drive sustainable growth across all Indonesian operations.</w:t>
      </w:r>
    </w:p>
    <w:p>
      <w:pPr>
        <w:pStyle w:val="BodyText"/>
      </w:pPr>
      <w:r>
        <w:t xml:space="preserve">For the coming year, we recommend doubling down on Jakarta-specific initiatives while maintaining global brand consistency. The Indonesia Jakarta market represents not just a revenue stream but the strategic cornerstone for Judge's entire ASEAN expansion. This Sales Report concludes that Judge's future in Indonesia Jakarta is exceptionally bright, with significant potential to become the region's most trusted luxury lifestyle brand.</w:t>
      </w:r>
    </w:p>
    <w:bookmarkStart w:id="27" w:name="Xa88eff9f3fdb314d3d40c735cde6ac2e1a0c9d4"/>
    <w:p>
      <w:pPr>
        <w:pStyle w:val="Heading3"/>
      </w:pPr>
      <w:r>
        <w:t xml:space="preserve">Prepared By: Global Sales Intelligence Division</w:t>
      </w:r>
    </w:p>
    <w:p>
      <w:pPr>
        <w:pStyle w:val="FirstParagraph"/>
      </w:pPr>
      <w:r>
        <w:t xml:space="preserve">Date: October 26, 2023 | Confidential: Judge International Holdings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Performance in Indonesia Jakarta</dc:title>
  <dc:creator/>
  <dc:language>en</dc:language>
  <cp:keywords/>
  <dcterms:created xsi:type="dcterms:W3CDTF">2026-07-24T04:50:04Z</dcterms:created>
  <dcterms:modified xsi:type="dcterms:W3CDTF">2026-07-24T04:50:04Z</dcterms:modified>
</cp:coreProperties>
</file>

<file path=docProps/custom.xml><?xml version="1.0" encoding="utf-8"?>
<Properties xmlns="http://schemas.openxmlformats.org/officeDocument/2006/custom-properties" xmlns:vt="http://schemas.openxmlformats.org/officeDocument/2006/docPropsVTypes"/>
</file>