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8" w:name="X17b1543e1213ea450d0070a4ee66869364298e0"/>
    <w:p>
      <w:pPr>
        <w:pStyle w:val="Heading1"/>
      </w:pPr>
      <w:r>
        <w:t xml:space="preserve">Sales Report: Judge Product Line Performance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Judge Corporation</w:t>
      </w:r>
      <w:r>
        <w:br/>
      </w:r>
      <w:r>
        <w:rPr>
          <w:bCs/>
          <w:b/>
        </w:rPr>
        <w:t xml:space="preserve">Region Covered:</w:t>
      </w:r>
      <w:r>
        <w:t xml:space="preserve"> </w:t>
      </w:r>
      <w:r>
        <w:t xml:space="preserve">Israel Jerusalem Metropolitan Area</w:t>
      </w:r>
    </w:p>
    <w:bookmarkStart w:id="20" w:name="i.-executive-summary"/>
    <w:p>
      <w:pPr>
        <w:pStyle w:val="Heading2"/>
      </w:pPr>
      <w:r>
        <w:t xml:space="preserve">I. Executive Summary</w:t>
      </w:r>
    </w:p>
    <w:p>
      <w:pPr>
        <w:pStyle w:val="FirstParagraph"/>
      </w:pPr>
      <w:r>
        <w:t xml:space="preserve">This comprehensive Sales Report details the performance of the Judge product line across Israel Jerusalem during Q3 2023. The report confirms that Judge, our premier legal technology suite, has achieved remarkable market penetration in this strategically vital region. With a 37% year-over-year sales growth and record client acquisition in Jerusalem's judicial ecosystem, this represents one of the most successful regional launches in Judge Corporation's global history. The Israel Jerusalem market now contributes 18% to our Middle East revenue stream, positioning Judge as the leading legal software solution for courts and law firms across the region.</w:t>
      </w:r>
    </w:p>
    <w:bookmarkEnd w:id="20"/>
    <w:bookmarkStart w:id="21" w:name="X7908a43c1bac5865dcf7a103eed76767b8724c6"/>
    <w:p>
      <w:pPr>
        <w:pStyle w:val="Heading2"/>
      </w:pPr>
      <w:r>
        <w:t xml:space="preserve">II. Market Context: Why Israel Jerusalem Matters</w:t>
      </w:r>
    </w:p>
    <w:p>
      <w:pPr>
        <w:pStyle w:val="FirstParagraph"/>
      </w:pPr>
      <w:r>
        <w:t xml:space="preserve">Israel Jerusalem holds unique significance as a global legal innovation hub. The city houses over 40% of Israel's judicial institutions, including the Supreme Court, District Courts, and major law firms representing international corporations. This concentration creates an unparalleled testing ground for Judge technology. Our decision to prioritize Israel Jerusalem was driven by three strategic factors: (1) Government mandate requiring digital transformation in all court systems by 2025, (2) Jerusalem's status as the legal capital of the Middle East with cross-border cases spanning 30+ jurisdictions, and (3) The presence of top-tier legal tech universities like Hebrew University providing talent pipelines. The Judge platform's cloud-native architecture proved perfectly aligned with Israel Jerusalem's digital infrastructure modernization initiatives.</w:t>
      </w:r>
    </w:p>
    <w:bookmarkEnd w:id="21"/>
    <w:bookmarkStart w:id="22" w:name="Xcc459587b4b2c27b4b319ce211d59c72631be67"/>
    <w:p>
      <w:pPr>
        <w:pStyle w:val="Heading2"/>
      </w:pPr>
      <w:r>
        <w:t xml:space="preserve">III. Sales Performance Highlights (Q3 2023)</w:t>
      </w:r>
    </w:p>
    <w:p>
      <w:pPr>
        <w:pStyle w:val="FirstParagraph"/>
      </w:pPr>
      <w:r>
        <w:t xml:space="preserve">The Israel Jerusalem market delivered exceptional results across all key metrics:</w:t>
      </w:r>
    </w:p>
    <w:p>
      <w:pPr>
        <w:numPr>
          <w:ilvl w:val="0"/>
          <w:numId w:val="1001"/>
        </w:numPr>
        <w:pStyle w:val="Compact"/>
      </w:pPr>
      <w:r>
        <w:rPr>
          <w:bCs/>
          <w:b/>
        </w:rPr>
        <w:t xml:space="preserve">Revenue Growth:</w:t>
      </w:r>
      <w:r>
        <w:t xml:space="preserve"> </w:t>
      </w:r>
      <w:r>
        <w:t xml:space="preserve">$1,850,000 (up 37% YoY), with Jerusalem accounting for 62% of all Israel sales</w:t>
      </w:r>
    </w:p>
    <w:p>
      <w:pPr>
        <w:numPr>
          <w:ilvl w:val="0"/>
          <w:numId w:val="1001"/>
        </w:numPr>
        <w:pStyle w:val="Compact"/>
      </w:pPr>
      <w:r>
        <w:rPr>
          <w:bCs/>
          <w:b/>
        </w:rPr>
        <w:t xml:space="preserve">New Client Acquisition:</w:t>
      </w:r>
      <w:r>
        <w:t xml:space="preserve"> </w:t>
      </w:r>
      <w:r>
        <w:t xml:space="preserve">42 new institutional clients (including Jerusalem District Court and three major law firms)</w:t>
      </w:r>
    </w:p>
    <w:p>
      <w:pPr>
        <w:numPr>
          <w:ilvl w:val="0"/>
          <w:numId w:val="1001"/>
        </w:numPr>
        <w:pStyle w:val="Compact"/>
      </w:pPr>
      <w:r>
        <w:rPr>
          <w:bCs/>
          <w:b/>
        </w:rPr>
        <w:t xml:space="preserve">Product Adoption:</w:t>
      </w:r>
      <w:r>
        <w:t xml:space="preserve"> </w:t>
      </w:r>
      <w:r>
        <w:t xml:space="preserve">Judge Case Management System implemented in 87% of Jerusalem's civil courts</w:t>
      </w:r>
    </w:p>
    <w:p>
      <w:pPr>
        <w:numPr>
          <w:ilvl w:val="0"/>
          <w:numId w:val="1001"/>
        </w:numPr>
        <w:pStyle w:val="Compact"/>
      </w:pPr>
      <w:r>
        <w:rPr>
          <w:bCs/>
          <w:b/>
        </w:rPr>
        <w:t xml:space="preserve">Cross-Sell Success:</w:t>
      </w:r>
      <w:r>
        <w:t xml:space="preserve"> </w:t>
      </w:r>
      <w:r>
        <w:t xml:space="preserve">73% of existing clients upgraded to Judge AI Analytics module</w:t>
      </w:r>
    </w:p>
    <w:p>
      <w:pPr>
        <w:pStyle w:val="FirstParagraph"/>
      </w:pPr>
      <w:r>
        <w:t xml:space="preserve">The sales velocity accelerated significantly after securing the landmark agreement with the Jerusalem Municipal Court System in July 2023. This $450,000 contract served as a critical reference case, triggering a 217% increase in enterprise inquiries from other Israeli judicial bodies. The Sales Report confirms that Judge's unique "Unified Legal Ecosystem" architecture—allowing seamless integration between court systems, law firms, and legal databases—was the primary differentiator in winning Jerusalem's complex procurement process.</w:t>
      </w:r>
    </w:p>
    <w:bookmarkEnd w:id="22"/>
    <w:bookmarkStart w:id="23" w:name="iv.-customer-impact-analysis"/>
    <w:p>
      <w:pPr>
        <w:pStyle w:val="Heading2"/>
      </w:pPr>
      <w:r>
        <w:t xml:space="preserve">IV. Customer Impact Analysis</w:t>
      </w:r>
    </w:p>
    <w:p>
      <w:pPr>
        <w:pStyle w:val="FirstParagraph"/>
      </w:pPr>
      <w:r>
        <w:t xml:space="preserve">Client feedback from Israel Jerusalem reveals Judge's transformative impact:</w:t>
      </w:r>
    </w:p>
    <w:p>
      <w:pPr>
        <w:pStyle w:val="BlockText"/>
      </w:pPr>
      <w:r>
        <w:t xml:space="preserve">"Judge reduced our case processing time by 40% while improving evidence management accuracy to 99.7%. In a region with high-volume litigation like Jerusalem, this is revolutionary." - Chief Justice, Jerusalem District Court</w:t>
      </w:r>
    </w:p>
    <w:p>
      <w:pPr>
        <w:pStyle w:val="FirstParagraph"/>
      </w:pPr>
      <w:r>
        <w:t xml:space="preserve">Legal professionals in Israel Jerusalem report specific benefits:</w:t>
      </w:r>
    </w:p>
    <w:p>
      <w:pPr>
        <w:numPr>
          <w:ilvl w:val="0"/>
          <w:numId w:val="1002"/>
        </w:numPr>
        <w:pStyle w:val="Compact"/>
      </w:pPr>
      <w:r>
        <w:rPr>
          <w:bCs/>
          <w:b/>
        </w:rPr>
        <w:t xml:space="preserve">15-hour weekly time savings</w:t>
      </w:r>
      <w:r>
        <w:t xml:space="preserve"> </w:t>
      </w:r>
      <w:r>
        <w:t xml:space="preserve">per attorney through automated document processing (verified by Tel Aviv University Law School study)</w:t>
      </w:r>
    </w:p>
    <w:p>
      <w:pPr>
        <w:numPr>
          <w:ilvl w:val="0"/>
          <w:numId w:val="1002"/>
        </w:numPr>
        <w:pStyle w:val="Compact"/>
      </w:pPr>
      <w:r>
        <w:rPr>
          <w:bCs/>
          <w:b/>
        </w:rPr>
        <w:t xml:space="preserve">92% client satisfaction</w:t>
      </w:r>
      <w:r>
        <w:t xml:space="preserve"> </w:t>
      </w:r>
      <w:r>
        <w:t xml:space="preserve">rate for law firms using Judge's cross-border case management tools (critical in Jerusalem's international cases)</w:t>
      </w:r>
    </w:p>
    <w:p>
      <w:pPr>
        <w:numPr>
          <w:ilvl w:val="0"/>
          <w:numId w:val="1002"/>
        </w:numPr>
        <w:pStyle w:val="Compact"/>
      </w:pPr>
      <w:r>
        <w:rPr>
          <w:bCs/>
          <w:b/>
        </w:rPr>
        <w:t xml:space="preserve">Zero data breaches</w:t>
      </w:r>
      <w:r>
        <w:t xml:space="preserve"> </w:t>
      </w:r>
      <w:r>
        <w:t xml:space="preserve">during 18-month implementation period, meeting Israel's stringent cybersecurity regulations (PDP Law)</w:t>
      </w:r>
    </w:p>
    <w:bookmarkEnd w:id="23"/>
    <w:bookmarkStart w:id="24" w:name="v.-strategic-initiatives-driving-success"/>
    <w:p>
      <w:pPr>
        <w:pStyle w:val="Heading2"/>
      </w:pPr>
      <w:r>
        <w:t xml:space="preserve">V. Strategic Initiatives Driving Success</w:t>
      </w:r>
    </w:p>
    <w:p>
      <w:pPr>
        <w:pStyle w:val="FirstParagraph"/>
      </w:pPr>
      <w:r>
        <w:t xml:space="preserve">The Israel Jerusalem team executed three targeted initiatives that fueled this growth:</w:t>
      </w:r>
    </w:p>
    <w:p>
      <w:pPr>
        <w:numPr>
          <w:ilvl w:val="0"/>
          <w:numId w:val="1003"/>
        </w:numPr>
        <w:pStyle w:val="Compact"/>
      </w:pPr>
      <w:r>
        <w:rPr>
          <w:bCs/>
          <w:b/>
        </w:rPr>
        <w:t xml:space="preserve">Local Partnership Strategy:</w:t>
      </w:r>
      <w:r>
        <w:t xml:space="preserve"> </w:t>
      </w:r>
      <w:r>
        <w:t xml:space="preserve">Collaborating with Israeli legal tech incubator "Justice Labs" to co-develop Hebrew-language AI features, accelerating cultural adaptation.</w:t>
      </w:r>
    </w:p>
    <w:p>
      <w:pPr>
        <w:numPr>
          <w:ilvl w:val="0"/>
          <w:numId w:val="1003"/>
        </w:numPr>
        <w:pStyle w:val="Compact"/>
      </w:pPr>
      <w:r>
        <w:rPr>
          <w:bCs/>
          <w:b/>
        </w:rPr>
        <w:t xml:space="preserve">Judicial Training Program:</w:t>
      </w:r>
      <w:r>
        <w:t xml:space="preserve"> </w:t>
      </w:r>
      <w:r>
        <w:t xml:space="preserve">Certified 247 judges and court staff in Judge platform usage at the Jerusalem Judicial Academy—creating internal champions for adoption.</w:t>
      </w:r>
    </w:p>
    <w:p>
      <w:pPr>
        <w:numPr>
          <w:ilvl w:val="0"/>
          <w:numId w:val="1003"/>
        </w:numPr>
        <w:pStyle w:val="Compact"/>
      </w:pPr>
      <w:r>
        <w:rPr>
          <w:bCs/>
          <w:b/>
        </w:rPr>
        <w:t xml:space="preserve">Government Relations Initiative:</w:t>
      </w:r>
      <w:r>
        <w:t xml:space="preserve"> </w:t>
      </w:r>
      <w:r>
        <w:t xml:space="preserve">Working directly with Israel's Ministry of Justice to align Judge with national digital court transformation roadmap, securing priority status.</w:t>
      </w:r>
    </w:p>
    <w:bookmarkEnd w:id="24"/>
    <w:bookmarkStart w:id="25" w:name="vi.-challenges-and-mitigation"/>
    <w:p>
      <w:pPr>
        <w:pStyle w:val="Heading2"/>
      </w:pPr>
      <w:r>
        <w:t xml:space="preserve">VI. Challenges and Mitigation</w:t>
      </w:r>
    </w:p>
    <w:p>
      <w:pPr>
        <w:pStyle w:val="FirstParagraph"/>
      </w:pPr>
      <w:r>
        <w:t xml:space="preserve">The market presented unique challenges requiring agile solutions:</w:t>
      </w:r>
    </w:p>
    <w:p>
      <w:pPr>
        <w:numPr>
          <w:ilvl w:val="0"/>
          <w:numId w:val="1004"/>
        </w:numPr>
        <w:pStyle w:val="Compact"/>
      </w:pPr>
      <w:r>
        <w:rPr>
          <w:bCs/>
          <w:b/>
        </w:rPr>
        <w:t xml:space="preserve">Cultural Adaptation:</w:t>
      </w:r>
      <w:r>
        <w:t xml:space="preserve"> </w:t>
      </w:r>
      <w:r>
        <w:t xml:space="preserve">Initial resistance to cloud-based legal systems. *Mitigation:* Localized training with Jerusalem-specific case studies and Hebrew-language support teams.</w:t>
      </w:r>
    </w:p>
    <w:p>
      <w:pPr>
        <w:numPr>
          <w:ilvl w:val="0"/>
          <w:numId w:val="1004"/>
        </w:numPr>
        <w:pStyle w:val="Compact"/>
      </w:pPr>
      <w:r>
        <w:rPr>
          <w:bCs/>
          <w:b/>
        </w:rPr>
        <w:t xml:space="preserve">Regulatory Complexity:</w:t>
      </w:r>
      <w:r>
        <w:t xml:space="preserve"> </w:t>
      </w:r>
      <w:r>
        <w:t xml:space="preserve">Navigating Israel's layered data sovereignty requirements. *Mitigation:* Deployed dedicated Israel Jerusalem data center compliant with all local laws.</w:t>
      </w:r>
    </w:p>
    <w:p>
      <w:pPr>
        <w:numPr>
          <w:ilvl w:val="0"/>
          <w:numId w:val="1004"/>
        </w:numPr>
        <w:pStyle w:val="Compact"/>
      </w:pPr>
      <w:r>
        <w:rPr>
          <w:bCs/>
          <w:b/>
        </w:rPr>
        <w:t xml:space="preserve">Competitive Pressure:</w:t>
      </w:r>
      <w:r>
        <w:t xml:space="preserve"> </w:t>
      </w:r>
      <w:r>
        <w:t xml:space="preserve">Established players attempting to block Judge's market entry. *Mitigation:* Leveraged superior technical demonstration at Jerusalem Bar Association event, winning 89% of pilot clients.</w:t>
      </w:r>
    </w:p>
    <w:bookmarkEnd w:id="25"/>
    <w:bookmarkStart w:id="26" w:name="Xe1da97310e98bb7a163a4344fcfb95840e43eb3"/>
    <w:p>
      <w:pPr>
        <w:pStyle w:val="Heading2"/>
      </w:pPr>
      <w:r>
        <w:t xml:space="preserve">VII. Future Outlook for Judge in Israel Jerusalem</w:t>
      </w:r>
    </w:p>
    <w:p>
      <w:pPr>
        <w:pStyle w:val="FirstParagraph"/>
      </w:pPr>
      <w:r>
        <w:t xml:space="preserve">The Sales Report projects continued expansion with these key initiatives:</w:t>
      </w:r>
    </w:p>
    <w:p>
      <w:pPr>
        <w:numPr>
          <w:ilvl w:val="0"/>
          <w:numId w:val="1005"/>
        </w:numPr>
        <w:pStyle w:val="Compact"/>
      </w:pPr>
      <w:r>
        <w:rPr>
          <w:bCs/>
          <w:b/>
        </w:rPr>
        <w:t xml:space="preserve">Expansion Target:</w:t>
      </w:r>
      <w:r>
        <w:t xml:space="preserve"> </w:t>
      </w:r>
      <w:r>
        <w:t xml:space="preserve">Achieve 100% penetration of all Israeli courts by Q4 2024 (current coverage: 87% in Jerusalem)</w:t>
      </w:r>
    </w:p>
    <w:p>
      <w:pPr>
        <w:numPr>
          <w:ilvl w:val="0"/>
          <w:numId w:val="1005"/>
        </w:numPr>
        <w:pStyle w:val="Compact"/>
      </w:pPr>
      <w:r>
        <w:rPr>
          <w:bCs/>
          <w:b/>
        </w:rPr>
        <w:t xml:space="preserve">New Product Launch:</w:t>
      </w:r>
      <w:r>
        <w:t xml:space="preserve"> </w:t>
      </w:r>
      <w:r>
        <w:t xml:space="preserve">"Judge Jerusalem Nexus" AI module launching Q1 2024, designed specifically for complex interfaith and international cases common in Israel's judicial landscape.</w:t>
      </w:r>
    </w:p>
    <w:p>
      <w:pPr>
        <w:numPr>
          <w:ilvl w:val="0"/>
          <w:numId w:val="1005"/>
        </w:numPr>
        <w:pStyle w:val="Compact"/>
      </w:pPr>
      <w:r>
        <w:rPr>
          <w:bCs/>
          <w:b/>
        </w:rPr>
        <w:t xml:space="preserve">Talent Development:</w:t>
      </w:r>
      <w:r>
        <w:t xml:space="preserve"> </w:t>
      </w:r>
      <w:r>
        <w:t xml:space="preserve">Establishing Judge Israel Academy in Jerusalem to train 500+ legal tech specialists annually.</w:t>
      </w:r>
    </w:p>
    <w:p>
      <w:pPr>
        <w:pStyle w:val="FirstParagraph"/>
      </w:pPr>
      <w:r>
        <w:t xml:space="preserve">Israel Jerusalem has proven to be the most valuable regional market for Judge Corporation. The city's unique position as a global legal crossroads makes it an ideal proving ground for our technology, while generating exceptional returns on investment. We've moved beyond simple sales success to becoming the foundational digital infrastructure for Israel's judicial system—a status confirmed by our growing partnership with Jerusalem Municipality on their Smart City Legal Initiative.</w:t>
      </w:r>
    </w:p>
    <w:bookmarkEnd w:id="26"/>
    <w:bookmarkStart w:id="27" w:name="viii.-conclusion"/>
    <w:p>
      <w:pPr>
        <w:pStyle w:val="Heading2"/>
      </w:pPr>
      <w:r>
        <w:t xml:space="preserve">VIII. Conclusion</w:t>
      </w:r>
    </w:p>
    <w:p>
      <w:pPr>
        <w:pStyle w:val="FirstParagraph"/>
      </w:pPr>
      <w:r>
        <w:t xml:space="preserve">This Sales Report demonstrates that Judge has not merely entered the Israel Jerusalem market—it has redefined it. The combination of deep local understanding, technical excellence, and strategic alignment with Israel's judicial modernization goals has created a sustainable competitive advantage. Every metric—from revenue growth to client satisfaction—confirms that Judge is now the de facto standard for legal technology in Jerusalem. As we look ahead to 2024, our focus remains on deepening this leadership position while extending Judge's success across the broader Middle East market. The Israel Jerusalem case study provides a replicable blueprint for global expansion, proving that when technology meets cultural intelligence at the heart of a judicial system, extraordinary outcomes are inevitable.</w:t>
      </w:r>
    </w:p>
    <w:p>
      <w:pPr>
        <w:pStyle w:val="BodyText"/>
      </w:pPr>
      <w:r>
        <w:rPr>
          <w:bCs/>
          <w:b/>
        </w:rPr>
        <w:t xml:space="preserve">Prepared by:</w:t>
      </w:r>
      <w:r>
        <w:t xml:space="preserve"> </w:t>
      </w:r>
      <w:r>
        <w:t xml:space="preserve">Global Sales Strategy Team, Judge Corporation</w:t>
      </w:r>
      <w:r>
        <w:br/>
      </w:r>
      <w:r>
        <w:rPr>
          <w:bCs/>
          <w:b/>
        </w:rPr>
        <w:t xml:space="preserve">Verified by:</w:t>
      </w:r>
      <w:r>
        <w:t xml:space="preserve"> </w:t>
      </w:r>
      <w:r>
        <w:t xml:space="preserve">Israel Jerusalem Market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Performance in Israel Jerusalem</dc:title>
  <dc:creator/>
  <dc:language>en</dc:language>
  <cp:keywords/>
  <dcterms:created xsi:type="dcterms:W3CDTF">2026-07-23T04:24:25Z</dcterms:created>
  <dcterms:modified xsi:type="dcterms:W3CDTF">2026-07-23T04:24:25Z</dcterms:modified>
</cp:coreProperties>
</file>

<file path=docProps/custom.xml><?xml version="1.0" encoding="utf-8"?>
<Properties xmlns="http://schemas.openxmlformats.org/officeDocument/2006/custom-properties" xmlns:vt="http://schemas.openxmlformats.org/officeDocument/2006/docPropsVTypes"/>
</file>