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  <w:r>
        <w:t xml:space="preserve"> </w:t>
      </w:r>
      <w:r>
        <w:t xml:space="preserve">Market</w:t>
      </w:r>
    </w:p>
    <w:bookmarkStart w:id="28" w:name="Xd0a7ef15b4b7c874615c2b5ce52d997d4469029"/>
    <w:p>
      <w:pPr>
        <w:pStyle w:val="Heading1"/>
      </w:pPr>
      <w:r>
        <w:t xml:space="preserve">SALES REPORT FOR JUDGE IN ITALY MILAN MARKET</w:t>
      </w:r>
    </w:p>
    <w:p>
      <w:pPr>
        <w:pStyle w:val="FirstParagraph"/>
      </w:pPr>
      <w:r>
        <w:t xml:space="preserve">Quarterly Performance Analysis | Q3 2023 | Prepared for Executive Leadership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the Judge brand across Italy Milan, Italy's financial and fashion capital. The data reveals significant growth trajectories in Milan's premium market segment, with Judge achieving a 32% year-over-year sales increase during Q3 2023.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serves as critical evidence of Judge's strategic success in one of Europe's most competitive markets, confirming our position as a premium leader within Italy Milan. The robust performance underscores Judge's unique value proposition resonating deeply with Milanese consumers.</w:t>
      </w:r>
    </w:p>
    <w:bookmarkEnd w:id="20"/>
    <w:bookmarkStart w:id="21" w:name="market-context-italy-milan-dynamics"/>
    <w:p>
      <w:pPr>
        <w:pStyle w:val="Heading2"/>
      </w:pPr>
      <w:r>
        <w:t xml:space="preserve">Market Context: Italy Milan Dynamics</w:t>
      </w:r>
    </w:p>
    <w:p>
      <w:pPr>
        <w:pStyle w:val="FirstParagraph"/>
      </w:pPr>
      <w:r>
        <w:t xml:space="preserve">Italy Milan represents a $48 billion luxury goods market, accounting for 37% of Italy's total high-end sales. As the epicenter of Italian fashion and business, Milan demands exceptional product quality and brand heritage—exactly what Judge delivers.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specifically analyzes Judge's performance within Milan's exclusive retail corridors (Via Montenapoleone, Corso Venezia) and premium e-commerce channels serving Italy Milan. Our market research indicates that 83% of Milanese luxury consumers prioritize brands with documented excellence—aligning perfectly with Judge's core philosophy.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p>
      <w:pPr>
        <w:pStyle w:val="FirstParagraph"/>
      </w:pPr>
      <w:r>
        <w:t xml:space="preserve">Judge achieved remarkable milestones in Italy Milan during Q3 2023: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€4.7M (vs. €3.5M in Q3 2022) - a 34% surge driven by Milanese consumer confidence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Increased from 11% to 17% in Milan's premium accessories segment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+58% new customers in Italy Milan compared to Q2 2023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Luxury Index Score:</w:t>
      </w:r>
      <w:r>
        <w:t xml:space="preserve"> </w:t>
      </w:r>
      <w:r>
        <w:t xml:space="preserve">Judge earned 9.6/10 in Milan's most exclusive boutiques (exceeding the market average of 7.8)</w:t>
      </w:r>
    </w:p>
    <w:p>
      <w:pPr>
        <w:pStyle w:val="FirstParagraph"/>
      </w:pPr>
      <w:r>
        <w:t xml:space="preserve">This data forms the backbone of our current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demonstrating Judge's exceptional penetration into Italy Milan's elite consumer base. Notably, 62% of sales originated from repeat customers—a testament to Judge's loyalty program effectiveness within Italy Milan.</w:t>
      </w:r>
    </w:p>
    <w:bookmarkEnd w:id="22"/>
    <w:bookmarkStart w:id="23" w:name="consumer-sentiment-analysis-italy-milan"/>
    <w:p>
      <w:pPr>
        <w:pStyle w:val="Heading2"/>
      </w:pPr>
      <w:r>
        <w:t xml:space="preserve">Consumer Sentiment Analysis (Italy Milan)</w:t>
      </w:r>
    </w:p>
    <w:p>
      <w:pPr>
        <w:pStyle w:val="FirstParagraph"/>
      </w:pPr>
      <w:r>
        <w:t xml:space="preserve">Our proprietary Milan Consumer Pulse Survey revealed critical insights:</w:t>
      </w:r>
    </w:p>
    <w:p>
      <w:pPr>
        <w:pStyle w:val="BlockText"/>
      </w:pPr>
      <w:r>
        <w:t xml:space="preserve">"Judge's craftsmanship embodies Milanese elegance. The attention to detail on their leather goods mirrors the precision we expect from Italian luxury."</w:t>
      </w:r>
      <w:r>
        <w:br/>
      </w:r>
      <w:r>
        <w:rPr>
          <w:iCs/>
          <w:i/>
        </w:rPr>
        <w:t xml:space="preserve">- Luxury Retail Director, Via Monte Napoleone Boutique (Milan)</w:t>
      </w:r>
    </w:p>
    <w:p>
      <w:pPr>
        <w:pStyle w:val="FirstParagraph"/>
      </w:pPr>
      <w:r>
        <w:t xml:space="preserve">78% of Milanese respondents associated Judge with "Italian heritage," a crucial differentiator in a market saturated with international brands. This sentiment directly fuels Judge's success in Italy Milan, as evidenced by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's customer retention metrics. The brand's commitment to Made-in-Italy production (with 100% manufacturing in Lombardy) further strengthened its appeal within Italy Milan.</w:t>
      </w:r>
    </w:p>
    <w:bookmarkEnd w:id="23"/>
    <w:bookmarkStart w:id="24" w:name="strategic-initiatives-driving-success"/>
    <w:p>
      <w:pPr>
        <w:pStyle w:val="Heading2"/>
      </w:pPr>
      <w:r>
        <w:t xml:space="preserve">Strategic Initiatives Driving Success</w:t>
      </w:r>
    </w:p>
    <w:p>
      <w:pPr>
        <w:pStyle w:val="FirstParagraph"/>
      </w:pPr>
      <w:r>
        <w:t xml:space="preserve">Three key initiatives positioned Judge for dominance in Italy Milan: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Exclusive Milan Pop-Up Events:</w:t>
      </w:r>
      <w:r>
        <w:t xml:space="preserve"> </w:t>
      </w:r>
      <w:r>
        <w:t xml:space="preserve">Hosting private showcases at Galleria Vittorio Emanuele II attracted 1,200+ high-net-worth individuals, generating €1.8M in direct sales and creating viral social engagement across Italy Milan's luxury circles.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Designer Collaborations:</w:t>
      </w:r>
      <w:r>
        <w:t xml:space="preserve"> </w:t>
      </w:r>
      <w:r>
        <w:t xml:space="preserve">Partnering with renowned Milanese ateliers like Fendi's former creative director boosted Judge's credibility among Italy Milan fashion insiders, resulting in a 45% increase in wholesale partnerships.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Hyper-Localized Digital Campaigns:</w:t>
      </w:r>
      <w:r>
        <w:t xml:space="preserve"> </w:t>
      </w:r>
      <w:r>
        <w:t xml:space="preserve">Tailored Instagram and TikTok content featuring Milan landmarks (Duomo, Sforzesco Castle) increased social engagement by 210% within Italy Milan's 25-45 age demographic.</w:t>
      </w:r>
    </w:p>
    <w:p>
      <w:pPr>
        <w:pStyle w:val="FirstParagraph"/>
      </w:pPr>
      <w:r>
        <w:t xml:space="preserve">These initiatives are central to our ongoing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analysis, as they directly correlate with Judge's market share growth in Italy Milan.</w:t>
      </w:r>
    </w:p>
    <w:bookmarkEnd w:id="24"/>
    <w:bookmarkStart w:id="25" w:name="challenges-and-strategic-solutions"/>
    <w:p>
      <w:pPr>
        <w:pStyle w:val="Heading2"/>
      </w:pPr>
      <w:r>
        <w:t xml:space="preserve">Challenges and Strategic Solutions</w:t>
      </w:r>
    </w:p>
    <w:p>
      <w:pPr>
        <w:pStyle w:val="FirstParagraph"/>
      </w:pPr>
      <w:r>
        <w:t xml:space="preserve">Despite strong performance, Judge faced challenges unique to Italy Milan: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Solution Implemented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Outcome in Italy Milan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Luxury tax complexities in Lombardy region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Dedicated Milan tax compliance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Reduced administrative delays by 73% for Italy Milan retailers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Competition from established Italian houses (e.g., Prada, Gucci)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Premium "Judge Heritage" storytelling campaign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41% higher perceived uniqueness score in Milan consumer surveys</w:t>
            </w:r>
          </w:p>
        </w:tc>
      </w:tr>
    </w:tbl>
    <w:p>
      <w:pPr>
        <w:pStyle w:val="BodyText"/>
      </w:pPr>
      <w:r>
        <w:t xml:space="preserve">These solutions, documented in our quarterly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enabled Judge to outperform competitors within Italy Milan's fiercely competitive luxury ecosystem.</w:t>
      </w:r>
    </w:p>
    <w:bookmarkEnd w:id="25"/>
    <w:bookmarkStart w:id="26" w:name="future-outlook-for-judge-in-italy-milan"/>
    <w:p>
      <w:pPr>
        <w:pStyle w:val="Heading2"/>
      </w:pPr>
      <w:r>
        <w:t xml:space="preserve">Future Outlook for Judge in Italy Milan</w:t>
      </w:r>
    </w:p>
    <w:p>
      <w:pPr>
        <w:pStyle w:val="FirstParagraph"/>
      </w:pPr>
      <w:r>
        <w:t xml:space="preserve">Based on Q3 data, we project a 40% revenue increase in Italy Milan for Q4 2023. Our strategic roadmap includes:</w:t>
      </w:r>
    </w:p>
    <w:p>
      <w:pPr>
        <w:numPr>
          <w:ilvl w:val="0"/>
          <w:numId w:val="1003"/>
        </w:numPr>
        <w:pStyle w:val="Compact"/>
      </w:pPr>
      <w:r>
        <w:t xml:space="preserve">Opening Judge's first permanent Milan flagship store at Via della Spiga (Q1 2024)</w:t>
      </w:r>
    </w:p>
    <w:p>
      <w:pPr>
        <w:numPr>
          <w:ilvl w:val="0"/>
          <w:numId w:val="1003"/>
        </w:numPr>
        <w:pStyle w:val="Compact"/>
      </w:pPr>
      <w:r>
        <w:t xml:space="preserve">Launching "Milan Artisan" collection co-created with local leatherworkers</w:t>
      </w:r>
    </w:p>
    <w:p>
      <w:pPr>
        <w:numPr>
          <w:ilvl w:val="0"/>
          <w:numId w:val="1003"/>
        </w:numPr>
        <w:pStyle w:val="Compact"/>
      </w:pPr>
      <w:r>
        <w:t xml:space="preserve">Expanding luxury loyalty program to include exclusive access to Milan Fashion Week</w:t>
      </w:r>
    </w:p>
    <w:p>
      <w:pPr>
        <w:pStyle w:val="FirstParagraph"/>
      </w:pPr>
      <w:r>
        <w:t xml:space="preserve">This forward-looking strategy directly responds to the insights captured in our current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. The Italy Milan market remains Judge's most valuable growth engine, representing 58% of our total European sales. As the premier luxury hub in Italy, Milan sets trends that resonate across Europe—making Judge's success here foundational to our global strategy.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Judge's exceptional market leadership within Italy Milan. The brand has successfully transcended being merely a luxury product to becoming an embodiment of Milanese sophistication—a position hard-won through authentic cultural alignment and strategic execution. As we move into 2024, Italy Milan will remain Judge's strategic priority, with the current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confirming that our investments in this market yield superior returns compared to all other European territories.</w:t>
      </w:r>
    </w:p>
    <w:p>
      <w:pPr>
        <w:pStyle w:val="BodyText"/>
      </w:pPr>
      <w:r>
        <w:t xml:space="preserve">"Judge isn't just selling products in Italy Milan—we're cultivating a legacy of excellence. This Sales Report proves we've become part of Milan's story."</w:t>
      </w:r>
      <w:r>
        <w:br/>
      </w:r>
      <w:r>
        <w:rPr>
          <w:iCs/>
          <w:i/>
        </w:rPr>
        <w:t xml:space="preserve">- Marco Rossi, Director of International Sales, Judge Group</w:t>
      </w:r>
    </w:p>
    <w:p>
      <w:pPr>
        <w:pStyle w:val="BodyText"/>
      </w:pPr>
      <w:r>
        <w:t xml:space="preserve">This document constitutes the official Sales Report for Judge's Italy Milan operations. All data verified by PwC Milan, Q3 2023.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Sales Report: Judge in Italy Milan Market</dc:title>
  <dc:creator/>
  <dc:language>en</dc:language>
  <cp:keywords/>
  <dcterms:created xsi:type="dcterms:W3CDTF">2025-12-11T07:48:30Z</dcterms:created>
  <dcterms:modified xsi:type="dcterms:W3CDTF">2025-12-11T07:48:30Z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