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Software</w:t>
      </w:r>
      <w:r>
        <w:t xml:space="preserve"> </w:t>
      </w:r>
      <w:r>
        <w:t xml:space="preserve">Suite</w:t>
      </w:r>
      <w:r>
        <w:t xml:space="preserve"> </w:t>
      </w:r>
      <w:r>
        <w:t xml:space="preserve">Performance</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751a3d530a8779849c9574eadd6e91651f7033d"/>
    <w:p>
      <w:pPr>
        <w:pStyle w:val="Heading1"/>
      </w:pPr>
      <w:r>
        <w:t xml:space="preserve">SALES REPORT: JUDGE SOFTWARE SUITE PERFORMANCE IN ABIDJAN, IVORY COAST</w:t>
      </w:r>
    </w:p>
    <w:p>
      <w:pPr>
        <w:pStyle w:val="FirstParagraph"/>
      </w:pPr>
      <w:r>
        <w:t xml:space="preserve">Prepared for Ivory Coast Regional Management | Q3 2023 | Confidential</w:t>
      </w:r>
    </w:p>
    <w:bookmarkStart w:id="20" w:name="executive-summary"/>
    <w:p>
      <w:pPr>
        <w:pStyle w:val="Heading2"/>
      </w:pPr>
      <w:r>
        <w:t xml:space="preserve">Executive Summary</w:t>
      </w:r>
    </w:p>
    <w:p>
      <w:pPr>
        <w:pStyle w:val="FirstParagraph"/>
      </w:pPr>
      <w:r>
        <w:t xml:space="preserve">This Sales Report details the performance of the Judge software suite across Abidjan, Ivory Coast—Africa's most dynamic economic hub. The Judge platform, a cloud-based legal management system designed for courts and law firms, achieved remarkable growth in Q3 2023. With Abidjan representing 68% of our total Ivory Coast revenue and exceeding targets by 27%, this market has cemented its position as our most strategic African territory. The report analyzes sales drivers, competitive landscape, client acquisition metrics, and forward-looking opportunities specific to the Ivory Coast Abidjan ecosystem.</w:t>
      </w:r>
    </w:p>
    <w:bookmarkEnd w:id="20"/>
    <w:bookmarkStart w:id="21" w:name="market-context-why-judge-in-abidjan"/>
    <w:p>
      <w:pPr>
        <w:pStyle w:val="Heading2"/>
      </w:pPr>
      <w:r>
        <w:t xml:space="preserve">Market Context: Why Judge in Abidjan?</w:t>
      </w:r>
    </w:p>
    <w:p>
      <w:pPr>
        <w:pStyle w:val="FirstParagraph"/>
      </w:pPr>
      <w:r>
        <w:t xml:space="preserve">Abidjan’s legal technology market is experiencing unprecedented transformation. As Ivory Coast’s commercial capital and home to 58% of West Africa’s legal institutions, Abidjan presents a unique opportunity where judicial digitization aligns with national priorities like "Ivory Coast Vision 2030." The Judge software suite—comprising CaseFlow (court management), EvidenceLink (digital evidence handling), and TrialSync (real-time courtroom collaboration)—directly addresses critical pain points: case backlogs exceeding 1.2 million nationwide, manual documentation delays, and limited cross-agency data sharing. This year alone, the Ivorian government allocated $45M to modernize judicial infrastructure, making Abidjan the undisputed epicenter of our Judge sales strategy.</w:t>
      </w:r>
    </w:p>
    <w:bookmarkEnd w:id="21"/>
    <w:bookmarkStart w:id="22" w:name="q3-2023-sales-performance-highlights"/>
    <w:p>
      <w:pPr>
        <w:pStyle w:val="Heading2"/>
      </w:pPr>
      <w:r>
        <w:t xml:space="preserve">Q3 2023 Sales Performance Highlights</w:t>
      </w:r>
    </w:p>
    <w:p>
      <w:pPr>
        <w:pStyle w:val="FirstParagraph"/>
      </w:pPr>
      <w:r>
        <w:t xml:space="preserve">Metric</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Sales Revenue (USD)</w:t>
      </w:r>
    </w:p>
    <w:p>
      <w:pPr>
        <w:pStyle w:val="BodyText"/>
      </w:pPr>
      <w:r>
        <w:t xml:space="preserve">$412,000</w:t>
      </w:r>
    </w:p>
    <w:p>
      <w:pPr>
        <w:pStyle w:val="BodyText"/>
      </w:pPr>
      <w:r>
        <w:t xml:space="preserve">$523,600</w:t>
      </w:r>
    </w:p>
    <w:p>
      <w:pPr>
        <w:pStyle w:val="BodyText"/>
      </w:pPr>
      <w:r>
        <w:t xml:space="preserve">+27.1%</w:t>
      </w:r>
    </w:p>
    <w:p>
      <w:pPr>
        <w:pStyle w:val="BodyText"/>
      </w:pPr>
      <w:r>
        <w:t xml:space="preserve">New Client Acquisitions</w:t>
      </w:r>
    </w:p>
    <w:p>
      <w:pPr>
        <w:pStyle w:val="BodyText"/>
      </w:pPr>
      <w:r>
        <w:t xml:space="preserve">18</w:t>
      </w:r>
    </w:p>
    <w:p>
      <w:pPr>
        <w:pStyle w:val="BodyText"/>
      </w:pPr>
      <w:r>
        <w:t xml:space="preserve">&lt;</w:t>
      </w:r>
    </w:p>
    <w:p>
      <w:pPr>
        <w:pStyle w:val="BodyText"/>
      </w:pPr>
      <w:r>
        <w:t xml:space="preserve">29</w:t>
      </w:r>
    </w:p>
    <w:p>
      <w:pPr>
        <w:pStyle w:val="BodyText"/>
      </w:pPr>
      <w:r>
        <w:t xml:space="preserve">+61.1%</w:t>
      </w:r>
    </w:p>
    <w:p>
      <w:pPr>
        <w:pStyle w:val="BodyText"/>
      </w:pPr>
      <w:r>
        <w:t xml:space="preserve">Enterprise Contracts (5+ users)</w:t>
      </w:r>
    </w:p>
    <w:p>
      <w:pPr>
        <w:pStyle w:val="BodyText"/>
      </w:pPr>
      <w:r>
        <w:t xml:space="preserve">7</w:t>
      </w:r>
    </w:p>
    <w:p>
      <w:pPr>
        <w:pStyle w:val="BodyText"/>
      </w:pPr>
      <w:r>
        <w:t xml:space="preserve">38.4%</w:t>
      </w:r>
    </w:p>
    <w:p>
      <w:pPr>
        <w:pStyle w:val="BodyText"/>
      </w:pPr>
      <w:r>
        <w:t xml:space="preserve">Abidjan Market Share</w:t>
      </w:r>
    </w:p>
    <w:p>
      <w:pPr>
        <w:pStyle w:val="BodyText"/>
      </w:pPr>
      <w:r>
        <w:t xml:space="preserve">24%</w:t>
      </w:r>
    </w:p>
    <w:p>
      <w:pPr>
        <w:pStyle w:val="BodyText"/>
      </w:pPr>
      <w:r>
        <w:t xml:space="preserve">&lt;</w:t>
      </w:r>
    </w:p>
    <w:p>
      <w:pPr>
        <w:pStyle w:val="BodyText"/>
      </w:pPr>
      <w:r>
        <w:t xml:space="preserve">39%</w:t>
      </w:r>
    </w:p>
    <w:p>
      <w:pPr>
        <w:pStyle w:val="BodyText"/>
      </w:pPr>
      <w:r>
        <w:t xml:space="preserve">The most significant achievement was securing a landmark $185,000 contract with the Abidjan Regional Court—the largest single deal in Judge’s history for West Africa. This implementation serves 12 tribunals handling 85% of Ivory Coast’s commercial disputes. Additionally, Judge achieved 92% customer retention rate in Abidjan through tailored onboarding programs addressing French language requirements and local procedural norms.</w:t>
      </w:r>
    </w:p>
    <w:bookmarkEnd w:id="22"/>
    <w:bookmarkStart w:id="23" w:name="Xb90417385f4b30efc00a62d367691b66c64a6ec"/>
    <w:p>
      <w:pPr>
        <w:pStyle w:val="Heading2"/>
      </w:pPr>
      <w:r>
        <w:t xml:space="preserve">Key Growth Drivers in Ivory Coast Abidjan</w:t>
      </w:r>
    </w:p>
    <w:p>
      <w:pPr>
        <w:numPr>
          <w:ilvl w:val="0"/>
          <w:numId w:val="1001"/>
        </w:numPr>
        <w:pStyle w:val="Compact"/>
      </w:pPr>
      <w:r>
        <w:rPr>
          <w:bCs/>
          <w:b/>
        </w:rPr>
        <w:t xml:space="preserve">Government Partnership Strategy:</w:t>
      </w:r>
      <w:r>
        <w:t xml:space="preserve"> </w:t>
      </w:r>
      <w:r>
        <w:t xml:space="preserve">Collaborating with Ivory Coast’s Ministry of Justice to align Judge with national digitalization initiatives. A pilot program at the Court of Appeal Abidjan reduced case processing time by 41% in Q3.</w:t>
      </w:r>
    </w:p>
    <w:p>
      <w:pPr>
        <w:numPr>
          <w:ilvl w:val="0"/>
          <w:numId w:val="1001"/>
        </w:numPr>
        <w:pStyle w:val="Compact"/>
      </w:pPr>
      <w:r>
        <w:rPr>
          <w:bCs/>
          <w:b/>
        </w:rPr>
        <w:t xml:space="preserve">Cultural Localization:</w:t>
      </w:r>
      <w:r>
        <w:t xml:space="preserve"> </w:t>
      </w:r>
      <w:r>
        <w:t xml:space="preserve">Developing a French-language version optimized for Ivorian legal terminology (e.g., "juge" instead of English "judge"), and incorporating local holiday calendars into scheduling modules. This resonated deeply with Abidjan’s judiciary community.</w:t>
      </w:r>
    </w:p>
    <w:p>
      <w:pPr>
        <w:numPr>
          <w:ilvl w:val="0"/>
          <w:numId w:val="1001"/>
        </w:numPr>
        <w:pStyle w:val="Compact"/>
      </w:pPr>
      <w:r>
        <w:rPr>
          <w:bCs/>
          <w:b/>
        </w:rPr>
        <w:t xml:space="preserve">Strategic Alliances:</w:t>
      </w:r>
      <w:r>
        <w:t xml:space="preserve"> </w:t>
      </w:r>
      <w:r>
        <w:t xml:space="preserve">Partnering with Abidjan-based IT firms like Sopra Steria Côte d'Ivoire for certified implementation support, expanding our reach to 73% of law firms in the city's Central Business District (CBD).</w:t>
      </w:r>
    </w:p>
    <w:p>
      <w:pPr>
        <w:numPr>
          <w:ilvl w:val="0"/>
          <w:numId w:val="1001"/>
        </w:numPr>
        <w:pStyle w:val="Compact"/>
      </w:pPr>
      <w:r>
        <w:rPr>
          <w:bCs/>
          <w:b/>
        </w:rPr>
        <w:t xml:space="preserve">Economic Catalysts:</w:t>
      </w:r>
      <w:r>
        <w:t xml:space="preserve"> </w:t>
      </w:r>
      <w:r>
        <w:t xml:space="preserve">Capitalizing on Abidjan’s status as a UN Economic Commission for Africa (ECA) hub, which drove demand from international law firms operating in Ivory Coast.</w:t>
      </w:r>
    </w:p>
    <w:bookmarkEnd w:id="23"/>
    <w:bookmarkStart w:id="24" w:name="Xb56bbee04dc8af5561779232d9138ca82b144a9"/>
    <w:p>
      <w:pPr>
        <w:pStyle w:val="Heading2"/>
      </w:pPr>
      <w:r>
        <w:t xml:space="preserve">Competitive Analysis: Standing Out in Abidjan's Market</w:t>
      </w:r>
    </w:p>
    <w:p>
      <w:pPr>
        <w:pStyle w:val="FirstParagraph"/>
      </w:pPr>
      <w:r>
        <w:t xml:space="preserve">Abidjan’s legal tech space has seen increased competition from regional players like South Africa’s CourtEase and local startups. However, Judge maintains a decisive advantage through:</w:t>
      </w:r>
    </w:p>
    <w:p>
      <w:pPr>
        <w:numPr>
          <w:ilvl w:val="0"/>
          <w:numId w:val="1002"/>
        </w:numPr>
        <w:pStyle w:val="Compact"/>
      </w:pPr>
      <w:r>
        <w:rPr>
          <w:bCs/>
          <w:b/>
        </w:rPr>
        <w:t xml:space="preserve">Compliance Mastery:</w:t>
      </w:r>
      <w:r>
        <w:t xml:space="preserve"> </w:t>
      </w:r>
      <w:r>
        <w:t xml:space="preserve">Full alignment with Ivorian Civil Procedure Code and the new Digital Evidence Act (Law No. 2023-45), which competitors lack.</w:t>
      </w:r>
    </w:p>
    <w:p>
      <w:pPr>
        <w:numPr>
          <w:ilvl w:val="0"/>
          <w:numId w:val="1002"/>
        </w:numPr>
        <w:pStyle w:val="Compact"/>
      </w:pPr>
      <w:r>
        <w:rPr>
          <w:bCs/>
          <w:b/>
        </w:rPr>
        <w:t xml:space="preserve">Infrastructure Adaptation:</w:t>
      </w:r>
      <w:r>
        <w:t xml:space="preserve"> </w:t>
      </w:r>
      <w:r>
        <w:t xml:space="preserve">Cloud architecture designed for low-bandwidth environments—critical in parts of Abidjan where internet reliability remains inconsistent.</w:t>
      </w:r>
    </w:p>
    <w:p>
      <w:pPr>
        <w:numPr>
          <w:ilvl w:val="0"/>
          <w:numId w:val="1002"/>
        </w:numPr>
        <w:pStyle w:val="Compact"/>
      </w:pPr>
      <w:r>
        <w:rPr>
          <w:bCs/>
          <w:b/>
        </w:rPr>
        <w:t xml:space="preserve">Local Trust Building:</w:t>
      </w:r>
      <w:r>
        <w:t xml:space="preserve"> </w:t>
      </w:r>
      <w:r>
        <w:t xml:space="preserve">Hosting quarterly "Judge Forum" events at the Abidjan International Conference Center (AICC), attended by 150+ legal professionals, fostering community trust beyond transactional sales.</w:t>
      </w:r>
    </w:p>
    <w:bookmarkEnd w:id="24"/>
    <w:bookmarkStart w:id="25" w:name="challenges-and-strategic-responses"/>
    <w:p>
      <w:pPr>
        <w:pStyle w:val="Heading2"/>
      </w:pPr>
      <w:r>
        <w:t xml:space="preserve">Challenges and Strategic Responses</w:t>
      </w:r>
    </w:p>
    <w:p>
      <w:pPr>
        <w:pStyle w:val="FirstParagraph"/>
      </w:pPr>
      <w:r>
        <w:t xml:space="preserve">Despite success, Abidjan presents unique hurdles. The primary challenge remains bureaucratic procurement cycles—often exceeding 7 months for government contracts. To counter this, Judge’s sales team now engages legal advisors early in the RFP process, positioning ourselves as policy enablers rather than vendors. Another challenge was resistance from older judges to digital tools; we addressed this by deploying "Digital Champion" programs training senior judicial staff, resulting in a 32% increase in user adoption among the 50+ age group.</w:t>
      </w:r>
    </w:p>
    <w:bookmarkEnd w:id="25"/>
    <w:bookmarkStart w:id="26" w:name="X73acfdd4455cc37d5c96e78ef57560632ddef32"/>
    <w:p>
      <w:pPr>
        <w:pStyle w:val="Heading2"/>
      </w:pPr>
      <w:r>
        <w:t xml:space="preserve">Future Strategy: Scaling Judge Across Ivory Coast Abidjan</w:t>
      </w:r>
    </w:p>
    <w:p>
      <w:pPr>
        <w:pStyle w:val="FirstParagraph"/>
      </w:pPr>
      <w:r>
        <w:t xml:space="preserve">Our roadmap for Q4 focuses on three pillars:</w:t>
      </w:r>
    </w:p>
    <w:p>
      <w:pPr>
        <w:numPr>
          <w:ilvl w:val="0"/>
          <w:numId w:val="1003"/>
        </w:numPr>
        <w:pStyle w:val="Compact"/>
      </w:pPr>
      <w:r>
        <w:rPr>
          <w:bCs/>
          <w:b/>
        </w:rPr>
        <w:t xml:space="preserve">Expanding into Judicial Districts:</w:t>
      </w:r>
      <w:r>
        <w:t xml:space="preserve"> </w:t>
      </w:r>
      <w:r>
        <w:t xml:space="preserve">Rolling out Judge to secondary courts in Abidjan’s suburbs (Bingerville, Adjame) where case volumes are growing 18% YoY.</w:t>
      </w:r>
    </w:p>
    <w:p>
      <w:pPr>
        <w:numPr>
          <w:ilvl w:val="0"/>
          <w:numId w:val="1003"/>
        </w:numPr>
        <w:pStyle w:val="Compact"/>
      </w:pPr>
      <w:r>
        <w:rPr>
          <w:bCs/>
          <w:b/>
        </w:rPr>
        <w:t xml:space="preserve">Pricing Innovation:</w:t>
      </w:r>
      <w:r>
        <w:t xml:space="preserve"> </w:t>
      </w:r>
      <w:r>
        <w:t xml:space="preserve">Introducing tiered subscriptions for small law firms (&lt;20 staff), with a "Judge Lite" package at $45/user/month—37% below competitor pricing.</w:t>
      </w:r>
    </w:p>
    <w:p>
      <w:pPr>
        <w:numPr>
          <w:ilvl w:val="0"/>
          <w:numId w:val="1003"/>
        </w:numPr>
        <w:pStyle w:val="Compact"/>
      </w:pPr>
      <w:r>
        <w:rPr>
          <w:bCs/>
          <w:b/>
        </w:rPr>
        <w:t xml:space="preserve">Government Integration:</w:t>
      </w:r>
      <w:r>
        <w:t xml:space="preserve"> </w:t>
      </w:r>
      <w:r>
        <w:t xml:space="preserve">Partnering with the National Agency for Digital Development (ANDD) to embed Judge into Ivory Coast’s National Judicial Database, aiming for 100% court coverage by Q2 2024.</w:t>
      </w:r>
    </w:p>
    <w:bookmarkEnd w:id="26"/>
    <w:bookmarkStart w:id="27" w:name="X223896c221ade4cdd275789923a0564727269b9"/>
    <w:p>
      <w:pPr>
        <w:pStyle w:val="Heading2"/>
      </w:pPr>
      <w:r>
        <w:t xml:space="preserve">Conclusion: The Judge Advantage in Ivory Coast Abidjan</w:t>
      </w:r>
    </w:p>
    <w:p>
      <w:pPr>
        <w:pStyle w:val="FirstParagraph"/>
      </w:pPr>
      <w:r>
        <w:t xml:space="preserve">The Sales Report for Judge in Abidjan, Ivory Coast unequivocally demonstrates that strategic localization and institutional partnership transform market potential into tangible results. By embedding our solution within the fabric of Ivorian judicial practice—and specifically leveraging Abidjan’s unique position as the economic engine of West Africa—we’ve achieved sales momentum that sets a benchmark for African expansion. The Judge software suite is no longer just a product; it’s becoming synonymous with judicial modernization in Ivory Coast, and Abidjan remains our flagship territory for scaling this vision continent-wide. With 142 active clients in Abidjan today and expanding contracts pending across the Ivory Coast region, Judge has cemented its leadership. This success is not merely a sales achievement—it’s a blueprint for how technology can empower justice systems across emerging economies.</w:t>
      </w:r>
    </w:p>
    <w:p>
      <w:pPr>
        <w:pStyle w:val="BodyText"/>
      </w:pPr>
      <w:r>
        <w:t xml:space="preserve">Prepared by:</w:t>
      </w:r>
    </w:p>
    <w:p>
      <w:pPr>
        <w:pStyle w:val="BodyText"/>
      </w:pPr>
      <w:r>
        <w:t xml:space="preserve">Sales Analytics Team, Africa Region</w:t>
      </w:r>
    </w:p>
    <w:p>
      <w:pPr>
        <w:pStyle w:val="BodyText"/>
      </w:pPr>
      <w: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Software Suite Performance in Abidjan, Ivory Coast</dc:title>
  <dc:creator/>
  <cp:keywords/>
  <dcterms:created xsi:type="dcterms:W3CDTF">2026-07-21T05:06:29Z</dcterms:created>
  <dcterms:modified xsi:type="dcterms:W3CDTF">2026-07-21T05:06:29Z</dcterms:modified>
</cp:coreProperties>
</file>

<file path=docProps/custom.xml><?xml version="1.0" encoding="utf-8"?>
<Properties xmlns="http://schemas.openxmlformats.org/officeDocument/2006/custom-properties" xmlns:vt="http://schemas.openxmlformats.org/officeDocument/2006/docPropsVTypes"/>
</file>