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Sales</w:t>
      </w:r>
      <w:r>
        <w:t xml:space="preserve"> </w:t>
      </w:r>
      <w:r>
        <w:t xml:space="preserve">Report:</w:t>
      </w:r>
      <w:r>
        <w:t xml:space="preserve"> </w:t>
      </w:r>
      <w:r>
        <w:t xml:space="preserve">Judge</w:t>
      </w:r>
      <w:r>
        <w:t xml:space="preserve"> </w:t>
      </w:r>
      <w:r>
        <w:t xml:space="preserve">System</w:t>
      </w:r>
      <w:r>
        <w:t xml:space="preserve"> </w:t>
      </w:r>
      <w:r>
        <w:t xml:space="preserve">in</w:t>
      </w:r>
      <w:r>
        <w:t xml:space="preserve"> </w:t>
      </w:r>
      <w:r>
        <w:t xml:space="preserve">Japan</w:t>
      </w:r>
      <w:r>
        <w:t xml:space="preserve"> </w:t>
      </w:r>
      <w:r>
        <w:t xml:space="preserve">Osaka</w:t>
      </w:r>
      <w:r>
        <w:t xml:space="preserve"> </w:t>
      </w:r>
      <w:r>
        <w:t xml:space="preserve">Market</w:t>
      </w:r>
    </w:p>
    <w:bookmarkStart w:id="30" w:name="X0e175279202ef616ffedec02011f959fd7bf37f"/>
    <w:p>
      <w:pPr>
        <w:pStyle w:val="Heading1"/>
      </w:pPr>
      <w:r>
        <w:t xml:space="preserve">Sales Report: Strategic Expansion of "Judge" Technology Platform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Sales Division</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strategic performance of our flagship product, "Judge," within the Osaka metropolitan market. As a leading AI-powered judicial analytics platform, Judge has achieved remarkable traction in Japan's most dynamic commercial hub. This report confirms that Osaka represents our single largest growth engine in the Asia-Pacific region, with a 217% year-over-year sales surge and 43% market penetration among Tier-1 legal firms. The success of the Judge initiative directly demonstrates how localized market adaptation combined with technological innovation drives exceptional results. This Sales Report underscores Osaka's pivotal role in our global expansion strategy for the Judge platform.</w:t>
      </w:r>
    </w:p>
    <w:bookmarkEnd w:id="20"/>
    <w:bookmarkStart w:id="21" w:name="ii.-market-context-why-osaka"/>
    <w:p>
      <w:pPr>
        <w:pStyle w:val="Heading2"/>
      </w:pPr>
      <w:r>
        <w:t xml:space="preserve">II. Market Context: Why Osaka?</w:t>
      </w:r>
    </w:p>
    <w:p>
      <w:pPr>
        <w:pStyle w:val="FirstParagraph"/>
      </w:pPr>
      <w:r>
        <w:t xml:space="preserve">Osaka's unique position as Japan's second-largest economic center makes it indispensable for Judge deployment. With over 3.7 million residents and a concentration of 68% of Japan's legal technology firms within the Kansai region, Osaka offers unparalleled access to judicial institutions, corporate legal departments, and government bodies. The Osaka District Court alone processes 150,000+ cases annually – creating massive demand for our Judge platform's case prediction and evidence analysis capabilities. Our localized approach to Judge implementation in Japan Osaka has directly addressed three critical market needs: compliance with the Japanese Civil Procedure Act (Article 293), seamless integration with existing court databases, and culturally attuned user interfaces. This Sales Report confirms that understanding Osaka's distinct legal ecosystem was fundamental to Judge's market entry success.</w:t>
      </w:r>
    </w:p>
    <w:bookmarkEnd w:id="21"/>
    <w:bookmarkStart w:id="22" w:name="X6e0133675e359cfb4a5758d7a315cdfa74a216a"/>
    <w:p>
      <w:pPr>
        <w:pStyle w:val="Heading2"/>
      </w:pPr>
      <w:r>
        <w:t xml:space="preserve">III. Q3 2023 Sales Performance: Judge in Japan Osaka</w:t>
      </w:r>
    </w:p>
    <w:p>
      <w:pPr>
        <w:pStyle w:val="FirstParagraph"/>
      </w:pPr>
      <w:r>
        <w:t xml:space="preserve">The Japan Osaka market delivered outstanding results for the Judge platform, accounting for 38% of all global sales growth in Q3. Key metrics include:</w:t>
      </w:r>
    </w:p>
    <w:p>
      <w:pPr>
        <w:numPr>
          <w:ilvl w:val="0"/>
          <w:numId w:val="1001"/>
        </w:numPr>
        <w:pStyle w:val="Compact"/>
      </w:pPr>
      <w:r>
        <w:rPr>
          <w:bCs/>
          <w:b/>
        </w:rPr>
        <w:t xml:space="preserve">Revenue Generated:</w:t>
      </w:r>
      <w:r>
        <w:t xml:space="preserve"> </w:t>
      </w:r>
      <w:r>
        <w:t xml:space="preserve">¥184 million (approx. $1.25M USD), representing 59% of Japan's total revenue</w:t>
      </w:r>
    </w:p>
    <w:p>
      <w:pPr>
        <w:numPr>
          <w:ilvl w:val="0"/>
          <w:numId w:val="1001"/>
        </w:numPr>
        <w:pStyle w:val="Compact"/>
      </w:pPr>
      <w:r>
        <w:rPr>
          <w:bCs/>
          <w:b/>
        </w:rPr>
        <w:t xml:space="preserve">New Enterprise Contracts:</w:t>
      </w:r>
      <w:r>
        <w:t xml:space="preserve"> </w:t>
      </w:r>
      <w:r>
        <w:t xml:space="preserve">27 major legal firms, including all top 5 Osaka-based litigation practices</w:t>
      </w:r>
    </w:p>
    <w:p>
      <w:pPr>
        <w:numPr>
          <w:ilvl w:val="0"/>
          <w:numId w:val="1001"/>
        </w:numPr>
        <w:pStyle w:val="Compact"/>
      </w:pPr>
      <w:r>
        <w:rPr>
          <w:bCs/>
          <w:b/>
        </w:rPr>
        <w:t xml:space="preserve">Government Adoption:</w:t>
      </w:r>
      <w:r>
        <w:t xml:space="preserve"> </w:t>
      </w:r>
      <w:r>
        <w:t xml:space="preserve">First-ever municipal court contract for Judge (Osaka Prefecture Court)</w:t>
      </w:r>
    </w:p>
    <w:p>
      <w:pPr>
        <w:numPr>
          <w:ilvl w:val="0"/>
          <w:numId w:val="1001"/>
        </w:numPr>
        <w:pStyle w:val="Compact"/>
      </w:pPr>
      <w:r>
        <w:rPr>
          <w:bCs/>
          <w:b/>
        </w:rPr>
        <w:t xml:space="preserve">User Base Growth:</w:t>
      </w:r>
      <w:r>
        <w:t xml:space="preserve"> </w:t>
      </w:r>
      <w:r>
        <w:t xml:space="preserve">1,420 active users across Osaka, a 205% increase from Q1 2023</w:t>
      </w:r>
    </w:p>
    <w:p>
      <w:pPr>
        <w:pStyle w:val="FirstParagraph"/>
      </w:pPr>
      <w:r>
        <w:t xml:space="preserve">The Judge platform's success in Japan Osaka stems from our hyper-localized implementation strategy. Our Osaka team developed specialized modules addressing Japanese legal nuances – including kanji-based case tagging and integration with the National Court Database System (NCDS). This adaptation directly contributed to a 92% customer retention rate, far exceeding the industry average of 68%. The Sales Report clearly shows that when Judge is tailored for Osaka's specific workflow requirements, client satisfaction metrics improve by 3.7x.</w:t>
      </w:r>
    </w:p>
    <w:bookmarkEnd w:id="22"/>
    <w:bookmarkStart w:id="25" w:name="X336a53b5b4b0c9d206ed8d6103c7c0f3e22aeaa"/>
    <w:p>
      <w:pPr>
        <w:pStyle w:val="Heading2"/>
      </w:pPr>
      <w:r>
        <w:t xml:space="preserve">IV. Customer Success Stories: Osaka Market Impact</w:t>
      </w:r>
    </w:p>
    <w:p>
      <w:pPr>
        <w:pStyle w:val="FirstParagraph"/>
      </w:pPr>
      <w:r>
        <w:t xml:space="preserve">Two landmark cases demonstrate Judge's transformative impact in Japan Osaka:</w:t>
      </w:r>
    </w:p>
    <w:bookmarkStart w:id="23" w:name="X18a27a51d8917520de29d9e6b4db65facde76a5"/>
    <w:p>
      <w:pPr>
        <w:pStyle w:val="Heading3"/>
      </w:pPr>
      <w:r>
        <w:t xml:space="preserve">A. Sakai Legal Partners (Osaka's Largest Corporate Law Firm)</w:t>
      </w:r>
    </w:p>
    <w:p>
      <w:pPr>
        <w:pStyle w:val="FirstParagraph"/>
      </w:pPr>
      <w:r>
        <w:t xml:space="preserve">After implementing Judge, Sakai Legal reduced case preparation time by 64% and improved settlement success rates by 41%. Their lead partner noted: "Judge's predictive analytics identified precedents we'd overlooked in 32% of complex commercial disputes – directly influencing our Osaka court strategies." This client now serves as a reference for Judge deployments across Japan.</w:t>
      </w:r>
    </w:p>
    <w:bookmarkEnd w:id="23"/>
    <w:bookmarkStart w:id="24" w:name="b.-osaka-prefecture-government"/>
    <w:p>
      <w:pPr>
        <w:pStyle w:val="Heading3"/>
      </w:pPr>
      <w:r>
        <w:t xml:space="preserve">B. Osaka Prefecture Government</w:t>
      </w:r>
    </w:p>
    <w:p>
      <w:pPr>
        <w:pStyle w:val="FirstParagraph"/>
      </w:pPr>
      <w:r>
        <w:t xml:space="preserve">The government's adoption of Judge for administrative litigation has streamlined processing of over 12,000 annual cases. The platform's multilingual capability (including Japanese dialect support) proved critical in handling regional legal nuances across Osaka's diverse municipalities. This initiative, featured in the Japan Ministry of Justice's 2023 Digital Transformation White Paper, validates Judge as the industry standard for judicial analytics in Japan Osaka.</w:t>
      </w:r>
    </w:p>
    <w:bookmarkEnd w:id="24"/>
    <w:bookmarkEnd w:id="25"/>
    <w:bookmarkStart w:id="26" w:name="X86319b22b6663299566731f1459f72febf6bde4"/>
    <w:p>
      <w:pPr>
        <w:pStyle w:val="Heading2"/>
      </w:pPr>
      <w:r>
        <w:t xml:space="preserve">V. Strategic Analysis: Why Judge Dominates Osaka</w:t>
      </w:r>
    </w:p>
    <w:p>
      <w:pPr>
        <w:pStyle w:val="FirstParagraph"/>
      </w:pPr>
      <w:r>
        <w:t xml:space="preserve">Our Sales Report identifies three competitive advantages driving Judge's success in Osaka:</w:t>
      </w:r>
    </w:p>
    <w:p>
      <w:pPr>
        <w:numPr>
          <w:ilvl w:val="0"/>
          <w:numId w:val="1002"/>
        </w:numPr>
        <w:pStyle w:val="Compact"/>
      </w:pPr>
      <w:r>
        <w:rPr>
          <w:bCs/>
          <w:b/>
        </w:rPr>
        <w:t xml:space="preserve">Cultural Integration:</w:t>
      </w:r>
      <w:r>
        <w:t xml:space="preserve"> </w:t>
      </w:r>
      <w:r>
        <w:t xml:space="preserve">Localized training programs taught by Osaka-based Japanese-speaking consultants, ensuring seamless adoption.</w:t>
      </w:r>
    </w:p>
    <w:p>
      <w:pPr>
        <w:numPr>
          <w:ilvl w:val="0"/>
          <w:numId w:val="1002"/>
        </w:numPr>
        <w:pStyle w:val="Compact"/>
      </w:pPr>
      <w:r>
        <w:rPr>
          <w:bCs/>
          <w:b/>
        </w:rPr>
        <w:t xml:space="preserve">Regulatory Alignment:</w:t>
      </w:r>
      <w:r>
        <w:t xml:space="preserve"> </w:t>
      </w:r>
      <w:r>
        <w:t xml:space="preserve">Judge meets all requirements of Japan's Act on the Promotion of Digital Transformation in the Judicial System (2021).</w:t>
      </w:r>
    </w:p>
    <w:p>
      <w:pPr>
        <w:numPr>
          <w:ilvl w:val="0"/>
          <w:numId w:val="1002"/>
        </w:numPr>
        <w:pStyle w:val="Compact"/>
      </w:pPr>
      <w:r>
        <w:rPr>
          <w:bCs/>
          <w:b/>
        </w:rPr>
        <w:t xml:space="preserve">Ecosystem Partnerships:</w:t>
      </w:r>
      <w:r>
        <w:t xml:space="preserve"> </w:t>
      </w:r>
      <w:r>
        <w:t xml:space="preserve">Collaborations with Osaka University Law School for academic validation and joint R&amp;D initiatives.</w:t>
      </w:r>
    </w:p>
    <w:p>
      <w:pPr>
        <w:pStyle w:val="FirstParagraph"/>
      </w:pPr>
      <w:r>
        <w:t xml:space="preserve">This localized strategy has created a defensible market position. Competitor solutions, lacking Osaka-specific customization, average 23% lower customer satisfaction scores in our quarterly benchmarking. The Sales Report concludes that Judge's Osaka success is not accidental – it's the result of intentional market immersion.</w:t>
      </w:r>
    </w:p>
    <w:bookmarkEnd w:id="26"/>
    <w:bookmarkStart w:id="27" w:name="vi.-challenges-mitigation-strategies"/>
    <w:p>
      <w:pPr>
        <w:pStyle w:val="Heading2"/>
      </w:pPr>
      <w:r>
        <w:t xml:space="preserve">VI. Challenges &amp; Mitigation Strategies</w:t>
      </w:r>
    </w:p>
    <w:p>
      <w:pPr>
        <w:pStyle w:val="FirstParagraph"/>
      </w:pPr>
      <w:r>
        <w:t xml:space="preserve">Despite strong performance, two challenges emerged in Japan Osaka:</w:t>
      </w:r>
    </w:p>
    <w:p>
      <w:pPr>
        <w:numPr>
          <w:ilvl w:val="0"/>
          <w:numId w:val="1003"/>
        </w:numPr>
        <w:pStyle w:val="Compact"/>
      </w:pPr>
      <w:r>
        <w:rPr>
          <w:bCs/>
          <w:b/>
        </w:rPr>
        <w:t xml:space="preserve">Legacy System Integration:</w:t>
      </w:r>
      <w:r>
        <w:t xml:space="preserve"> </w:t>
      </w:r>
      <w:r>
        <w:t xml:space="preserve">Initial resistance from law firms using decades-old case management software. *Mitigation:* Our Osaka team developed dedicated migration tools with 98% success rate in Q3.</w:t>
      </w:r>
    </w:p>
    <w:p>
      <w:pPr>
        <w:numPr>
          <w:ilvl w:val="0"/>
          <w:numId w:val="1003"/>
        </w:numPr>
        <w:pStyle w:val="Compact"/>
      </w:pPr>
      <w:r>
        <w:rPr>
          <w:bCs/>
          <w:b/>
        </w:rPr>
        <w:t xml:space="preserve">Cultural Adoption Hesitancy:</w:t>
      </w:r>
      <w:r>
        <w:t xml:space="preserve"> </w:t>
      </w:r>
      <w:r>
        <w:t xml:space="preserve">Traditional legal professionals initially skeptical of AI in judicial processes. *Mitigation:* Implemented "Judge Ambassador" program with respected Osaka judges as advocates, increasing adoption by 67%.</w:t>
      </w:r>
    </w:p>
    <w:p>
      <w:pPr>
        <w:pStyle w:val="FirstParagraph"/>
      </w:pPr>
      <w:r>
        <w:t xml:space="preserve">These challenges were overcome through Osaka-specific solutions – reinforcing that Judge's success requires on-the-ground expertise rather than standardized global approaches.</w:t>
      </w:r>
    </w:p>
    <w:bookmarkEnd w:id="27"/>
    <w:bookmarkStart w:id="28" w:name="Xf62022438848671d8e586735b7a80f99adefecf"/>
    <w:p>
      <w:pPr>
        <w:pStyle w:val="Heading2"/>
      </w:pPr>
      <w:r>
        <w:t xml:space="preserve">VII. Future Roadmap: Scaling Judge in Japan Osaka</w:t>
      </w:r>
    </w:p>
    <w:p>
      <w:pPr>
        <w:pStyle w:val="FirstParagraph"/>
      </w:pPr>
      <w:r>
        <w:t xml:space="preserve">Based on Q3 results, we've committed to doubling our Osaka sales team by Q1 2024 and launching "Judge Osaka Edition" – a specialized version featuring:</w:t>
      </w:r>
    </w:p>
    <w:p>
      <w:pPr>
        <w:numPr>
          <w:ilvl w:val="0"/>
          <w:numId w:val="1004"/>
        </w:numPr>
        <w:pStyle w:val="Compact"/>
      </w:pPr>
      <w:r>
        <w:t xml:space="preserve">Integration with the newly launched Kansai Judicial Cloud Platform</w:t>
      </w:r>
    </w:p>
    <w:p>
      <w:pPr>
        <w:numPr>
          <w:ilvl w:val="0"/>
          <w:numId w:val="1004"/>
        </w:numPr>
        <w:pStyle w:val="Compact"/>
      </w:pPr>
      <w:r>
        <w:t xml:space="preserve">Osaka dialect voice recognition for court proceedings documentation</w:t>
      </w:r>
    </w:p>
    <w:p>
      <w:pPr>
        <w:numPr>
          <w:ilvl w:val="0"/>
          <w:numId w:val="1004"/>
        </w:numPr>
        <w:pStyle w:val="Compact"/>
      </w:pPr>
      <w:r>
        <w:t xml:space="preserve">Dedicated 24/7 Japanese-speaking support center in Osaka Namba district</w:t>
      </w:r>
    </w:p>
    <w:p>
      <w:pPr>
        <w:pStyle w:val="FirstParagraph"/>
      </w:pPr>
      <w:r>
        <w:t xml:space="preserve">Our forecast projects Japan Osaka market to generate ¥380 million (US$2.5M) in revenue by Q1 2024, representing a 106% increase from current annual run-rate. This growth trajectory makes Osaka the cornerstone of our global Judge strategy.</w:t>
      </w:r>
    </w:p>
    <w:bookmarkEnd w:id="28"/>
    <w:bookmarkStart w:id="29" w:name="viii.-conclusion-the-osaka-advantage"/>
    <w:p>
      <w:pPr>
        <w:pStyle w:val="Heading2"/>
      </w:pPr>
      <w:r>
        <w:t xml:space="preserve">VIII. Conclusion: The Osaka Advantage</w:t>
      </w:r>
    </w:p>
    <w:p>
      <w:pPr>
        <w:pStyle w:val="FirstParagraph"/>
      </w:pPr>
      <w:r>
        <w:t xml:space="preserve">This Sales Report confirms that Japan Osaka isn't just another market for Judge – it's a strategic imperative for our global business model. The city's unique blend of legal tradition and digital innovation creates the perfect environment to demonstrate Judge's transformative potential. Our success in Osaka proves that when technology adapts to cultural context (not vice versa), market dominance follows. As we prepare for Japan Osaka 2024, we remain committed to deepening our local presence through continuous co-creation with Osaka legal institutions.</w:t>
      </w:r>
    </w:p>
    <w:p>
      <w:pPr>
        <w:pStyle w:val="BodyText"/>
      </w:pPr>
      <w:r>
        <w:rPr>
          <w:bCs/>
          <w:b/>
        </w:rPr>
        <w:t xml:space="preserve">Final Recommendation:</w:t>
      </w:r>
      <w:r>
        <w:t xml:space="preserve"> </w:t>
      </w:r>
      <w:r>
        <w:t xml:space="preserve">Allocate 35% of all Japan marketing resources toward sustaining and expanding Judge's Osaka leadership position. The strategic investment in this market delivers the highest ROI across our global portfolio, with a projected 4.2x return on sales by end of FY2024.</w:t>
      </w:r>
    </w:p>
    <w:p>
      <w:pPr>
        <w:pStyle w:val="BodyText"/>
      </w:pPr>
      <w:r>
        <w:rPr>
          <w:iCs/>
          <w:i/>
        </w:rPr>
        <w:t xml:space="preserve">This Sales Report demonstrates that "Judge" is more than a product – it's a catalyst for judicial innovation in Japan Osaka. The results achieved here will shape the future of legal technology worldwide.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Sales Report: Judge System in Japan Osaka Market</dc:title>
  <dc:creator/>
  <dc:language>en</dc:language>
  <cp:keywords/>
  <dcterms:created xsi:type="dcterms:W3CDTF">2026-07-21T05:00:33Z</dcterms:created>
  <dcterms:modified xsi:type="dcterms:W3CDTF">2026-07-21T05:00:33Z</dcterms:modified>
</cp:coreProperties>
</file>

<file path=docProps/custom.xml><?xml version="1.0" encoding="utf-8"?>
<Properties xmlns="http://schemas.openxmlformats.org/officeDocument/2006/custom-properties" xmlns:vt="http://schemas.openxmlformats.org/officeDocument/2006/docPropsVTypes"/>
</file>