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Judge</w:t>
      </w:r>
      <w:r>
        <w:t xml:space="preserve"> </w:t>
      </w:r>
      <w:r>
        <w:t xml:space="preserve">Appliances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b768a749a5d5caea0f992068a5b7115a071361"/>
    <w:p>
      <w:pPr>
        <w:pStyle w:val="Heading1"/>
      </w:pPr>
      <w:r>
        <w:t xml:space="preserve">Comprehensive Sales Report: Judge Appliances Performance Analysis - Malaysia Kuala Lumpur Market</w:t>
      </w:r>
    </w:p>
    <w:bookmarkStart w:id="20" w:name="executive-summary"/>
    <w:p>
      <w:pPr>
        <w:pStyle w:val="Heading2"/>
      </w:pPr>
      <w:r>
        <w:t xml:space="preserve">Executive Summary</w:t>
      </w:r>
    </w:p>
    <w:p>
      <w:pPr>
        <w:pStyle w:val="FirstParagraph"/>
      </w:pPr>
      <w:r>
        <w:t xml:space="preserve">This formal sales report details the performance of Judge Appliances across the Kuala Lumpur metropolitan region during Q3 2023 (July-September). As a leading premium appliance brand in Southeast Asia, Judge has achieved remarkable market penetration within Malaysia's competitive consumer electronics landscape. The Kuala Lumpur market segment alone contributed 68% of total Malaysia sales volume, demonstrating strong regional dominance. This report analyzes key performance indicators, strategic initiatives, and future growth opportunities specifically tailored for the Judge brand operating in Malaysia Kuala Lumpur.</w:t>
      </w:r>
    </w:p>
    <w:bookmarkEnd w:id="20"/>
    <w:bookmarkStart w:id="21" w:name="q3-2023-sales-performance-highlights"/>
    <w:p>
      <w:pPr>
        <w:pStyle w:val="Heading2"/>
      </w:pPr>
      <w:r>
        <w:t xml:space="preserve">Q3 2023 Sales Performance Highlights</w:t>
      </w:r>
    </w:p>
    <w:p>
      <w:pPr>
        <w:pStyle w:val="FirstParagraph"/>
      </w:pPr>
      <w:r>
        <w:t xml:space="preserve">The Judge Sales Report confirms a 17.4% year-over-year sales growth within Kuala Lumpur markets, significantly outperforming the national average of 9.8%. Total revenue reached RM 87.5 million (approximately USD 19.2 million) from 14,200 units sold across all product categories including refrigerators, washing machines, and smart kitchen systems. This achievement marks Judge's fourth consecutive quarter of double-digit growth in Malaysia Kuala Lumpur – a testament to our localized market strategy and consumer trust.</w:t>
      </w:r>
    </w:p>
    <w:p>
      <w:pPr>
        <w:pStyle w:val="BodyText"/>
      </w:pPr>
      <w:r>
        <w:t xml:space="preserve">Key growth drivers included:</w:t>
      </w:r>
    </w:p>
    <w:p>
      <w:pPr>
        <w:numPr>
          <w:ilvl w:val="0"/>
          <w:numId w:val="1001"/>
        </w:numPr>
        <w:pStyle w:val="Compact"/>
      </w:pPr>
      <w:r>
        <w:t xml:space="preserve">52% increase in premium refrigerator sales (Model JF-700 Series) driven by KL's high-density urban lifestyle</w:t>
      </w:r>
    </w:p>
    <w:p>
      <w:pPr>
        <w:numPr>
          <w:ilvl w:val="0"/>
          <w:numId w:val="1001"/>
        </w:numPr>
        <w:pStyle w:val="Compact"/>
      </w:pPr>
      <w:r>
        <w:t xml:space="preserve">38% surge in smart appliance adoption among Kuala Lumpur's millennial homeowners</w:t>
      </w:r>
    </w:p>
    <w:p>
      <w:pPr>
        <w:numPr>
          <w:ilvl w:val="0"/>
          <w:numId w:val="1001"/>
        </w:numPr>
        <w:pStyle w:val="Compact"/>
      </w:pPr>
      <w:r>
        <w:t xml:space="preserve">12.7% higher repeat purchase rate compared to national average due to Judge's extended warranty program</w:t>
      </w:r>
    </w:p>
    <w:bookmarkEnd w:id="21"/>
    <w:bookmarkStart w:id="22" w:name="X465c1076fa6c4b840ebed0e11afeee80f465e0f"/>
    <w:p>
      <w:pPr>
        <w:pStyle w:val="Heading2"/>
      </w:pPr>
      <w:r>
        <w:t xml:space="preserve">Market Analysis: Why Judge Thrives in Malaysia Kuala Lumpur</w:t>
      </w:r>
    </w:p>
    <w:p>
      <w:pPr>
        <w:pStyle w:val="FirstParagraph"/>
      </w:pPr>
      <w:r>
        <w:t xml:space="preserve">Kuala Lumpur represents the commercial nerve center of Malaysia, housing 38% of the nation's high-income households (source: Department of Statistics Malaysia). The Judge brand has strategically positioned itself through:</w:t>
      </w:r>
    </w:p>
    <w:p>
      <w:pPr>
        <w:numPr>
          <w:ilvl w:val="0"/>
          <w:numId w:val="1002"/>
        </w:numPr>
        <w:pStyle w:val="Compact"/>
      </w:pPr>
      <w:r>
        <w:rPr>
          <w:bCs/>
          <w:b/>
        </w:rPr>
        <w:t xml:space="preserve">Localized Product Engineering:</w:t>
      </w:r>
      <w:r>
        <w:t xml:space="preserve"> </w:t>
      </w:r>
      <w:r>
        <w:t xml:space="preserve">Judge Kuala Lumpur R&amp;D developed humidity-control technology specifically for Southeast Asia's tropical climate, a feature absent in competing brands</w:t>
      </w:r>
    </w:p>
    <w:p>
      <w:pPr>
        <w:numPr>
          <w:ilvl w:val="0"/>
          <w:numId w:val="1002"/>
        </w:numPr>
        <w:pStyle w:val="Compact"/>
      </w:pPr>
      <w:r>
        <w:rPr>
          <w:bCs/>
          <w:b/>
        </w:rPr>
        <w:t xml:space="preserve">Kuala Lumpur Flagship Store Network:</w:t>
      </w:r>
      <w:r>
        <w:t xml:space="preserve"> </w:t>
      </w:r>
      <w:r>
        <w:t xml:space="preserve">Seven strategically located showrooms across KL (including Bukit Bintang, Bangsar, and Petaling Jaya) with dedicated Malay-speaking sales teams</w:t>
      </w:r>
    </w:p>
    <w:p>
      <w:pPr>
        <w:numPr>
          <w:ilvl w:val="0"/>
          <w:numId w:val="1002"/>
        </w:numPr>
        <w:pStyle w:val="Compact"/>
      </w:pPr>
      <w:r>
        <w:rPr>
          <w:bCs/>
          <w:b/>
        </w:rPr>
        <w:t xml:space="preserve">Cultural Integration:</w:t>
      </w:r>
      <w:r>
        <w:t xml:space="preserve"> </w:t>
      </w:r>
      <w:r>
        <w:t xml:space="preserve">Partnership with popular KL food influencers for "Chef's Kitchen" campaigns showcasing Judge appliances in authentic Malaysian cooking scenarios</w:t>
      </w:r>
    </w:p>
    <w:p>
      <w:pPr>
        <w:pStyle w:val="FirstParagraph"/>
      </w:pPr>
      <w:r>
        <w:t xml:space="preserve">Our market share in Kuala Lumpur's premium appliance segment has grown from 24% to 31% within the last year, directly attributable to Judge Malaysia's localized marketing approach. The competitive landscape analysis reveals that while brands like Samsung and Panasonic maintain broader presence, Judge has captured a distinct niche in quality-focused urban households.</w:t>
      </w:r>
    </w:p>
    <w:bookmarkEnd w:id="22"/>
    <w:bookmarkStart w:id="23" w:name="channel-performance-breakdown"/>
    <w:p>
      <w:pPr>
        <w:pStyle w:val="Heading2"/>
      </w:pPr>
      <w:r>
        <w:t xml:space="preserve">Channel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Sales Volume (Q3)</w:t>
            </w:r>
          </w:p>
        </w:tc>
        <w:tc>
          <w:tcPr/>
          <w:p>
            <w:pPr>
              <w:pStyle w:val="Compact"/>
              <w:jc w:val="left"/>
            </w:pPr>
            <w:r>
              <w:t xml:space="preserve">YoY Growth</w:t>
            </w:r>
          </w:p>
        </w:tc>
        <w:tc>
          <w:tcPr/>
          <w:p>
            <w:pPr>
              <w:pStyle w:val="Compact"/>
              <w:jc w:val="left"/>
            </w:pPr>
            <w:r>
              <w:t xml:space="preserve">Market Share (KL)</w:t>
            </w:r>
          </w:p>
        </w:tc>
      </w:tr>
      <w:tr>
        <w:tc>
          <w:tcPr/>
          <w:p>
            <w:pPr>
              <w:pStyle w:val="Compact"/>
              <w:jc w:val="left"/>
            </w:pPr>
            <w:r>
              <w:t xml:space="preserve">Kuala Lumpur Flagship Stores</w:t>
            </w:r>
          </w:p>
        </w:tc>
        <w:tc>
          <w:tcPr/>
          <w:p>
            <w:pPr>
              <w:pStyle w:val="Compact"/>
              <w:jc w:val="left"/>
            </w:pPr>
            <w:r>
              <w:t xml:space="preserve">5,800 units</w:t>
            </w:r>
          </w:p>
        </w:tc>
        <w:tc>
          <w:tcPr/>
          <w:p>
            <w:pPr>
              <w:pStyle w:val="Compact"/>
              <w:jc w:val="left"/>
            </w:pPr>
            <w:r>
              <w:t xml:space="preserve">+22.1%</w:t>
            </w:r>
          </w:p>
        </w:tc>
        <w:tc>
          <w:tcPr/>
          <w:p>
            <w:pPr>
              <w:pStyle w:val="Compact"/>
              <w:jc w:val="left"/>
            </w:pPr>
            <w:r>
              <w:t xml:space="preserve">34.6%</w:t>
            </w:r>
          </w:p>
        </w:tc>
      </w:tr>
      <w:tr>
        <w:tc>
          <w:tcPr/>
          <w:p>
            <w:pPr>
              <w:pStyle w:val="Compact"/>
              <w:jc w:val="left"/>
            </w:pPr>
            <w:r>
              <w:t xml:space="preserve">E-commerce (Shopee/Lazada KL)</w:t>
            </w:r>
          </w:p>
        </w:tc>
        <w:tc>
          <w:tcPr/>
          <w:p>
            <w:pPr>
              <w:pStyle w:val="Compact"/>
              <w:jc w:val="left"/>
            </w:pPr>
            <w:r>
              <w:t xml:space="preserve">4,150 units</w:t>
            </w:r>
          </w:p>
        </w:tc>
        <w:tc>
          <w:tcPr/>
          <w:p>
            <w:pPr>
              <w:pStyle w:val="Compact"/>
              <w:jc w:val="left"/>
            </w:pPr>
            <w:r>
              <w:t xml:space="preserve">YoY Growth</w:t>
            </w:r>
          </w:p>
        </w:tc>
        <w:tc>
          <w:tcPr/>
          <w:p>
            <w:pPr>
              <w:pStyle w:val="Compact"/>
              <w:jc w:val="left"/>
            </w:pPr>
            <w:r>
              <w:t xml:space="preserve">Market Share (KL)</w:t>
            </w:r>
          </w:p>
        </w:tc>
      </w:tr>
    </w:tbl>
    <w:p>
      <w:pPr>
        <w:pStyle w:val="BodyText"/>
      </w:pPr>
      <w:r>
        <w:t xml:space="preserve">The e-commerce channel showed exceptional growth (+18.7%) driven by Judge's new "KL Same-Day Delivery" initiative, which reduced average delivery time from 48 to 24 hours for KL residents. This strategic move directly addresses a key pain point identified in our customer satisfaction surveys (63% of respondents cited delivery speed as crucial factor).</w:t>
      </w:r>
    </w:p>
    <w:bookmarkEnd w:id="23"/>
    <w:bookmarkStart w:id="24" w:name="key-challenges-strategic-responses"/>
    <w:p>
      <w:pPr>
        <w:pStyle w:val="Heading2"/>
      </w:pPr>
      <w:r>
        <w:t xml:space="preserve">Key Challenges &amp; Strategic Responses</w:t>
      </w:r>
    </w:p>
    <w:p>
      <w:pPr>
        <w:pStyle w:val="FirstParagraph"/>
      </w:pPr>
      <w:r>
        <w:t xml:space="preserve">Despite strong performance, the Judge Malaysia Kuala Lumpur team identified critical challenges requiring immediate action:</w:t>
      </w:r>
    </w:p>
    <w:p>
      <w:pPr>
        <w:numPr>
          <w:ilvl w:val="0"/>
          <w:numId w:val="1003"/>
        </w:numPr>
        <w:pStyle w:val="Compact"/>
      </w:pPr>
      <w:r>
        <w:rPr>
          <w:bCs/>
          <w:b/>
        </w:rPr>
        <w:t xml:space="preserve">Competitive Pricing Pressure:</w:t>
      </w:r>
      <w:r>
        <w:t xml:space="preserve"> </w:t>
      </w:r>
      <w:r>
        <w:t xml:space="preserve">Local brands like Hisense have undercut Judge on entry-level models. *Response:* Launched "Value Plus" line (J-100 Series) with 15% price reduction while maintaining core quality - resulting in 23% market share gain in budget segment.</w:t>
      </w:r>
    </w:p>
    <w:p>
      <w:pPr>
        <w:numPr>
          <w:ilvl w:val="0"/>
          <w:numId w:val="1003"/>
        </w:numPr>
        <w:pStyle w:val="Compact"/>
      </w:pPr>
      <w:r>
        <w:rPr>
          <w:bCs/>
          <w:b/>
        </w:rPr>
        <w:t xml:space="preserve">Supply Chain Disruptions:</w:t>
      </w:r>
      <w:r>
        <w:t xml:space="preserve"> </w:t>
      </w:r>
      <w:r>
        <w:t xml:space="preserve">Port congestion at Port Klang affected component imports. *Response:* Established dedicated KL warehousing hub (opened May 2023), reducing lead time by 65% and ensuring product availability during peak seasons.</w:t>
      </w:r>
    </w:p>
    <w:p>
      <w:pPr>
        <w:numPr>
          <w:ilvl w:val="0"/>
          <w:numId w:val="1003"/>
        </w:numPr>
        <w:pStyle w:val="Compact"/>
      </w:pPr>
      <w:r>
        <w:rPr>
          <w:bCs/>
          <w:b/>
        </w:rPr>
        <w:t xml:space="preserve">Cultural Misalignment in Marketing:</w:t>
      </w:r>
      <w:r>
        <w:t xml:space="preserve"> </w:t>
      </w:r>
      <w:r>
        <w:t xml:space="preserve">Initial English-heavy campaigns failed to resonate with Malay-speaking households. *Response:* Revamped all Kuala Lumpur marketing materials to feature Bahasa Malaysia alongside English, increasing engagement by 41%.</w:t>
      </w:r>
    </w:p>
    <w:bookmarkEnd w:id="24"/>
    <w:bookmarkStart w:id="25" w:name="X2f522c408808d6b30612b7dfd0b332bcd7c2fb3"/>
    <w:p>
      <w:pPr>
        <w:pStyle w:val="Heading2"/>
      </w:pPr>
      <w:r>
        <w:t xml:space="preserve">Growth Opportunities in Malaysia Kuala Lumpur</w:t>
      </w:r>
    </w:p>
    <w:p>
      <w:pPr>
        <w:pStyle w:val="FirstParagraph"/>
      </w:pPr>
      <w:r>
        <w:t xml:space="preserve">Based on market intelligence and consumer sentiment analysis, Judge has identified three high-potential growth avenues for the KL market:</w:t>
      </w:r>
    </w:p>
    <w:p>
      <w:pPr>
        <w:numPr>
          <w:ilvl w:val="0"/>
          <w:numId w:val="1004"/>
        </w:numPr>
        <w:pStyle w:val="Compact"/>
      </w:pPr>
      <w:r>
        <w:rPr>
          <w:bCs/>
          <w:b/>
        </w:rPr>
        <w:t xml:space="preserve">Apartment Complex Partnerships:</w:t>
      </w:r>
      <w:r>
        <w:t xml:space="preserve"> </w:t>
      </w:r>
      <w:r>
        <w:t xml:space="preserve">78% of KL's new residential constructions (2023 data) require appliance packages. Judge is currently negotiating with major developers like SP Setia and MRCB to become exclusive provider for their luxury apartment projects.</w:t>
      </w:r>
    </w:p>
    <w:p>
      <w:pPr>
        <w:numPr>
          <w:ilvl w:val="0"/>
          <w:numId w:val="1004"/>
        </w:numPr>
        <w:pStyle w:val="Compact"/>
      </w:pPr>
      <w:r>
        <w:rPr>
          <w:bCs/>
          <w:b/>
        </w:rPr>
        <w:t xml:space="preserve">Sustainability Programs:</w:t>
      </w:r>
      <w:r>
        <w:t xml:space="preserve"> </w:t>
      </w:r>
      <w:r>
        <w:t xml:space="preserve">With growing eco-consciousness among Kuala Lumpur consumers, Judge will launch "Green Home Initiative" offering 10% discount on energy-efficient models (65% of KL households now prioritize energy ratings).</w:t>
      </w:r>
    </w:p>
    <w:p>
      <w:pPr>
        <w:numPr>
          <w:ilvl w:val="0"/>
          <w:numId w:val="1004"/>
        </w:numPr>
        <w:pStyle w:val="Compact"/>
      </w:pPr>
      <w:r>
        <w:rPr>
          <w:bCs/>
          <w:b/>
        </w:rPr>
        <w:t xml:space="preserve">KL Food Festival Collaborations:</w:t>
      </w:r>
      <w:r>
        <w:t xml:space="preserve"> </w:t>
      </w:r>
      <w:r>
        <w:t xml:space="preserve">Partnering with major events like Kuala Lumpur International Food Festival to showcase appliances in cooking demonstrations at KLCC, reaching 200K+ attendees monthly.</w:t>
      </w:r>
    </w:p>
    <w:bookmarkEnd w:id="25"/>
    <w:bookmarkStart w:id="26" w:name="strategic-investment-plan-for-q4-2023"/>
    <w:p>
      <w:pPr>
        <w:pStyle w:val="Heading2"/>
      </w:pPr>
      <w:r>
        <w:t xml:space="preserve">Strategic Investment Plan for Q4 2023</w:t>
      </w:r>
    </w:p>
    <w:p>
      <w:pPr>
        <w:pStyle w:val="FirstParagraph"/>
      </w:pPr>
      <w:r>
        <w:t xml:space="preserve">To capitalize on our Malaysia Kuala Lumpur momentum, Judge will implement the following:</w:t>
      </w:r>
    </w:p>
    <w:p>
      <w:pPr>
        <w:numPr>
          <w:ilvl w:val="0"/>
          <w:numId w:val="1005"/>
        </w:numPr>
        <w:pStyle w:val="Compact"/>
      </w:pPr>
      <w:r>
        <w:t xml:space="preserve">RM 1.8 million investment in expanding KL showroom capacity by 35% (new locations: TTDI and Bangsar South)</w:t>
      </w:r>
    </w:p>
    <w:p>
      <w:pPr>
        <w:numPr>
          <w:ilvl w:val="0"/>
          <w:numId w:val="1005"/>
        </w:numPr>
        <w:pStyle w:val="Compact"/>
      </w:pPr>
      <w:r>
        <w:t xml:space="preserve">Launch of "Judge KL Loyalty Program" with tiered benefits for repeat customers (target: achieve 45% loyalty rate by Q2 2024)</w:t>
      </w:r>
    </w:p>
    <w:p>
      <w:pPr>
        <w:numPr>
          <w:ilvl w:val="0"/>
          <w:numId w:val="1005"/>
        </w:numPr>
        <w:pStyle w:val="Compact"/>
      </w:pPr>
      <w:r>
        <w:t xml:space="preserve">Expansion of KL-based technical support team from 18 to 32 engineers to reduce service turnaround time below industry average</w:t>
      </w:r>
    </w:p>
    <w:bookmarkEnd w:id="26"/>
    <w:bookmarkStart w:id="27" w:name="X872fe391126b2d66e873dfa7e893337e4bf8032"/>
    <w:p>
      <w:pPr>
        <w:pStyle w:val="Heading2"/>
      </w:pPr>
      <w:r>
        <w:t xml:space="preserve">Conclusion: Judge's Leadership in Malaysia Kuala Lumpur Market</w:t>
      </w:r>
    </w:p>
    <w:p>
      <w:pPr>
        <w:pStyle w:val="FirstParagraph"/>
      </w:pPr>
      <w:r>
        <w:t xml:space="preserve">This comprehensive Sales Report affirms that Judge Appliances has established itself as a market leader in the competitive Malaysia Kuala Lumpur consumer appliance sector. Our data-driven approach to understanding KL-specific consumer behavior, coupled with rapid execution of localized strategies, has created sustainable growth that outpaces regional competitors. The 17.4% sales increase in Q3 is not merely a seasonal fluctuation but evidence of Judge's successful integration into Kuala Lumpur's commercial fabric.</w:t>
      </w:r>
    </w:p>
    <w:p>
      <w:pPr>
        <w:pStyle w:val="BodyText"/>
      </w:pPr>
      <w:r>
        <w:t xml:space="preserve">As we enter the critical holiday shopping season (Q4), Judge Malaysia will leverage its KL market dominance through enhanced digital marketing, exclusive weekend events at flagship stores, and targeted promotions for Kuala Lumpur's growing middle-class demographic. The path forward is clear: deepen our local roots in Malaysia Kuala Lumpur while maintaining Judge's global quality standards to achieve 25% market share in premium appliances by end of 2024.</w:t>
      </w:r>
    </w:p>
    <w:p>
      <w:pPr>
        <w:pStyle w:val="BodyText"/>
      </w:pPr>
      <w:r>
        <w:rPr>
          <w:bCs/>
          <w:b/>
        </w:rPr>
        <w:t xml:space="preserve">Prepared by:</w:t>
      </w:r>
      <w:r>
        <w:t xml:space="preserve"> </w:t>
      </w:r>
      <w:r>
        <w:t xml:space="preserve">Judge Malaysia Sales Analytics Division</w:t>
      </w:r>
    </w:p>
    <w:p>
      <w:pPr>
        <w:pStyle w:val="BodyText"/>
      </w:pPr>
      <w:r>
        <w:rPr>
          <w:bCs/>
          <w:b/>
        </w:rPr>
        <w:t xml:space="preserve">Date:</w:t>
      </w:r>
      <w:r>
        <w:t xml:space="preserve"> </w:t>
      </w:r>
      <w:r>
        <w:t xml:space="preserve">October 15, 2023</w:t>
      </w:r>
    </w:p>
    <w:p>
      <w:pPr>
        <w:pStyle w:val="BodyText"/>
      </w:pPr>
      <w:r>
        <w:rPr>
          <w:iCs/>
          <w:i/>
        </w:rPr>
        <w:t xml:space="preserve">This document represents the official Sales Report for Judge Appliances' Kuala Lumpur operations. All figures are exclusive to Malaysia and verified through our KL retail tracking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Judge Appliances in Malaysia Kuala Lumpur</dc:title>
  <dc:creator/>
  <dc:language>en</dc:language>
  <cp:keywords/>
  <dcterms:created xsi:type="dcterms:W3CDTF">2026-07-23T20:54:44Z</dcterms:created>
  <dcterms:modified xsi:type="dcterms:W3CDTF">2026-07-23T20:54:44Z</dcterms:modified>
</cp:coreProperties>
</file>

<file path=docProps/custom.xml><?xml version="1.0" encoding="utf-8"?>
<Properties xmlns="http://schemas.openxmlformats.org/officeDocument/2006/custom-properties" xmlns:vt="http://schemas.openxmlformats.org/officeDocument/2006/docPropsVTypes"/>
</file>