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Product</w:t>
      </w:r>
      <w:r>
        <w:t xml:space="preserve"> </w:t>
      </w:r>
      <w:r>
        <w:t xml:space="preserve">Line</w:t>
      </w:r>
      <w:r>
        <w:t xml:space="preserve"> </w:t>
      </w:r>
      <w:r>
        <w:t xml:space="preserve">-</w:t>
      </w:r>
      <w:r>
        <w:t xml:space="preserve"> </w:t>
      </w:r>
      <w:r>
        <w:t xml:space="preserve">Mexico</w:t>
      </w:r>
      <w:r>
        <w:t xml:space="preserve"> </w:t>
      </w:r>
      <w:r>
        <w:t xml:space="preserve">City</w:t>
      </w:r>
      <w:r>
        <w:t xml:space="preserve"> </w:t>
      </w:r>
      <w:r>
        <w:t xml:space="preserve">Market</w:t>
      </w:r>
    </w:p>
    <w:bookmarkStart w:id="29" w:name="X5a0c0d0cff0e75c5c95ef300204c7c3c0be3ae1"/>
    <w:p>
      <w:pPr>
        <w:pStyle w:val="Heading1"/>
      </w:pPr>
      <w:r>
        <w:t xml:space="preserve">Sales Report: Judge Product Line Performance in Mexico City (Q3 2023)</w:t>
      </w:r>
    </w:p>
    <w:bookmarkStart w:id="20" w:name="executive-summary"/>
    <w:p>
      <w:pPr>
        <w:pStyle w:val="Heading2"/>
      </w:pPr>
      <w:r>
        <w:t xml:space="preserve">Executive Summary</w:t>
      </w:r>
    </w:p>
    <w:p>
      <w:pPr>
        <w:pStyle w:val="FirstParagraph"/>
      </w:pPr>
      <w:r>
        <w:t xml:space="preserve">This comprehensive Sales Report details the performance of our flagship product line, "Judge," within the dynamic commercial landscape of Mexico City, Mexico. As the nation's economic heartland and a hub for legal technology adoption, Mexico City represents a critical market for Judge solutions. This quarter demonstrated robust growth trajectory with 32% year-over-year revenue increase, solidifying Judge's position as a preferred enterprise solution across judicial systems, corporate legal departments, and government agencies in the region. The report analyzes key metrics, market dynamics, strategic initiatives, and forward-looking recommendations specifically tailored for Mexico City operations.</w:t>
      </w:r>
    </w:p>
    <w:bookmarkEnd w:id="20"/>
    <w:bookmarkStart w:id="21" w:name="X4c7714cc23f781a20043c952760eac66ddcd204"/>
    <w:p>
      <w:pPr>
        <w:pStyle w:val="Heading2"/>
      </w:pPr>
      <w:r>
        <w:t xml:space="preserve">Market Context: Mexico City as Strategic Imperative</w:t>
      </w:r>
    </w:p>
    <w:p>
      <w:pPr>
        <w:pStyle w:val="FirstParagraph"/>
      </w:pPr>
      <w:r>
        <w:t xml:space="preserve">Mexico City's unique position as both a megacity with 21 million residents and the nation's judicial administrative center makes it indispensable for Judge deployment. The city houses 70% of Mexico's federal courts, major legal institutions like the Supreme Court of Justice, and over 500 corporate headquarters requiring advanced case management. Our Q3 performance directly reflects Judge's alignment with Mexico City's urgent need to modernize legacy court systems and streamline legal workflows in one of Latin America's most complex urban environments.</w:t>
      </w:r>
    </w:p>
    <w:p>
      <w:pPr>
        <w:pStyle w:val="BodyText"/>
      </w:pPr>
      <w:r>
        <w:t xml:space="preserve">Key regional factors influencing Judge adoption include the National Digital Strategy 2023 (Estrategia Digital Nacional) prioritizing court digitization, increased government funding for judicial tech infrastructure, and heightened demand from multinational corporations operating in Mexico City's business districts. The city's high concentration of legal professionals—18,500 attorneys and 12,700 court officials—creates an ideal ecosystem for Judge solutions.</w:t>
      </w:r>
    </w:p>
    <w:bookmarkEnd w:id="21"/>
    <w:bookmarkStart w:id="24" w:name="Xfc896ecb2c99350cff9b80049828e34abf0418b"/>
    <w:p>
      <w:pPr>
        <w:pStyle w:val="Heading2"/>
      </w:pPr>
      <w:r>
        <w:t xml:space="preserve">Q3 Sales Performance: Judge Market Penetration</w:t>
      </w:r>
    </w:p>
    <w:bookmarkStart w:id="22" w:name="revenue-highlights"/>
    <w:p>
      <w:pPr>
        <w:pStyle w:val="Heading3"/>
      </w:pPr>
      <w:r>
        <w:t xml:space="preserve">Revenue Highlights</w:t>
      </w:r>
    </w:p>
    <w:p>
      <w:pPr>
        <w:numPr>
          <w:ilvl w:val="0"/>
          <w:numId w:val="1001"/>
        </w:numPr>
        <w:pStyle w:val="Compact"/>
      </w:pPr>
      <w:r>
        <w:rPr>
          <w:bCs/>
          <w:b/>
        </w:rPr>
        <w:t xml:space="preserve">Total Revenue (Mexico City):</w:t>
      </w:r>
      <w:r>
        <w:t xml:space="preserve"> </w:t>
      </w:r>
      <w:r>
        <w:t xml:space="preserve">$1.84M (↑32% YoY)</w:t>
      </w:r>
    </w:p>
    <w:p>
      <w:pPr>
        <w:numPr>
          <w:ilvl w:val="0"/>
          <w:numId w:val="1001"/>
        </w:numPr>
        <w:pStyle w:val="Compact"/>
      </w:pPr>
      <w:r>
        <w:rPr>
          <w:bCs/>
          <w:b/>
        </w:rPr>
        <w:t xml:space="preserve">New Enterprise Contracts:</w:t>
      </w:r>
      <w:r>
        <w:t xml:space="preserve"> </w:t>
      </w:r>
      <w:r>
        <w:t xml:space="preserve">27 (↑41% YoY), including 5 government entities</w:t>
      </w:r>
    </w:p>
    <w:p>
      <w:pPr>
        <w:numPr>
          <w:ilvl w:val="0"/>
          <w:numId w:val="1001"/>
        </w:numPr>
        <w:pStyle w:val="Compact"/>
      </w:pPr>
      <w:r>
        <w:rPr>
          <w:bCs/>
          <w:b/>
        </w:rPr>
        <w:t xml:space="preserve">Largest Deal:</w:t>
      </w:r>
      <w:r>
        <w:t xml:space="preserve"> </w:t>
      </w:r>
      <w:r>
        <w:t xml:space="preserve">$650K contract with Mexico City's Judicial Power for Judge Cloud Platform deployment across 18 district courts</w:t>
      </w:r>
    </w:p>
    <w:p>
      <w:pPr>
        <w:numPr>
          <w:ilvl w:val="0"/>
          <w:numId w:val="1001"/>
        </w:numPr>
        <w:pStyle w:val="Compact"/>
      </w:pPr>
      <w:r>
        <w:rPr>
          <w:bCs/>
          <w:b/>
        </w:rPr>
        <w:t xml:space="preserve">Customer Retention Rate:</w:t>
      </w:r>
      <w:r>
        <w:t xml:space="preserve"> </w:t>
      </w:r>
      <w:r>
        <w:t xml:space="preserve">92% (exceeding global average by 18 points)</w:t>
      </w:r>
    </w:p>
    <w:bookmarkEnd w:id="22"/>
    <w:bookmarkStart w:id="23" w:name="product-adoption-trends"/>
    <w:p>
      <w:pPr>
        <w:pStyle w:val="Heading3"/>
      </w:pPr>
      <w:r>
        <w:t xml:space="preserve">Product Adoption Trends</w:t>
      </w:r>
    </w:p>
    <w:p>
      <w:pPr>
        <w:pStyle w:val="FirstParagraph"/>
      </w:pPr>
      <w:r>
        <w:t xml:space="preserve">The Judge Suite's modular architecture—comprising CaseFlow for litigation management, EvidencePro for digital evidence handling, and CourtConnect for judge-attorney communication—showed distinct adoption patterns in Mexico City:</w:t>
      </w:r>
    </w:p>
    <w:p>
      <w:pPr>
        <w:pStyle w:val="BodyText"/>
      </w:pPr>
      <w:r>
        <w:t xml:space="preserve">Product Module</w:t>
      </w:r>
    </w:p>
    <w:p>
      <w:pPr>
        <w:pStyle w:val="BodyText"/>
      </w:pPr>
      <w:r>
        <w:t xml:space="preserve">Q3 Adoption Rate</w:t>
      </w:r>
    </w:p>
    <w:p>
      <w:pPr>
        <w:pStyle w:val="BodyText"/>
      </w:pPr>
      <w:r>
        <w:t xml:space="preserve">Key Mexico City Use Case</w:t>
      </w:r>
    </w:p>
    <w:p>
      <w:pPr>
        <w:pStyle w:val="BodyText"/>
      </w:pPr>
      <w:r>
        <w:t xml:space="preserve">CaseFlow (Litigation Mgmt)</w:t>
      </w:r>
    </w:p>
    <w:p>
      <w:pPr>
        <w:pStyle w:val="BodyText"/>
      </w:pPr>
      <w:r>
        <w:t xml:space="preserve">68%</w:t>
      </w:r>
    </w:p>
    <w:p>
      <w:pPr>
        <w:pStyle w:val="BodyText"/>
      </w:pPr>
      <w:r>
        <w:t xml:space="preserve">Litigation tracking in Mexico City's Civil Court No. 17 (handling 250k+ annual cases)</w:t>
      </w:r>
    </w:p>
    <w:p>
      <w:pPr>
        <w:pStyle w:val="BodyText"/>
      </w:pPr>
      <w:r>
        <w:t xml:space="preserve">EvidencePro</w:t>
      </w:r>
    </w:p>
    <w:p>
      <w:pPr>
        <w:pStyle w:val="BodyText"/>
      </w:pPr>
      <w:r>
        <w:t xml:space="preserve">54%</w:t>
      </w:r>
    </w:p>
    <w:p>
      <w:pPr>
        <w:pStyle w:val="BodyText"/>
      </w:pPr>
      <w:r>
        <w:t xml:space="preserve">Digital evidence integration for federal prosecutors' office in Cuauhtémoc district</w:t>
      </w:r>
    </w:p>
    <w:p>
      <w:pPr>
        <w:pStyle w:val="BodyText"/>
      </w:pPr>
      <w:r>
        <w:t xml:space="preserve">CourtConnect</w:t>
      </w:r>
    </w:p>
    <w:p>
      <w:pPr>
        <w:pStyle w:val="BodyText"/>
      </w:pPr>
      <w:r>
        <w:t xml:space="preserve">47%</w:t>
      </w:r>
    </w:p>
    <w:p>
      <w:pPr>
        <w:pStyle w:val="BodyText"/>
      </w:pPr>
      <w:r>
        <w:br/>
      </w:r>
    </w:p>
    <w:bookmarkEnd w:id="23"/>
    <w:bookmarkEnd w:id="24"/>
    <w:bookmarkStart w:id="25" w:name="X39d50afe68cc85fb5b93b1487fdf6670b5143ae"/>
    <w:p>
      <w:pPr>
        <w:pStyle w:val="Heading2"/>
      </w:pPr>
      <w:r>
        <w:t xml:space="preserve">Market Differentiation: Why Judge Stands Out in Mexico City</w:t>
      </w:r>
    </w:p>
    <w:p>
      <w:pPr>
        <w:pStyle w:val="FirstParagraph"/>
      </w:pPr>
      <w:r>
        <w:t xml:space="preserve">In a competitive landscape dominated by legacy court software providers, Judge's success in Mexico City stems from three strategic advantages:</w:t>
      </w:r>
    </w:p>
    <w:p>
      <w:pPr>
        <w:numPr>
          <w:ilvl w:val="0"/>
          <w:numId w:val="1002"/>
        </w:numPr>
        <w:pStyle w:val="Compact"/>
      </w:pPr>
      <w:r>
        <w:rPr>
          <w:bCs/>
          <w:b/>
        </w:rPr>
        <w:t xml:space="preserve">Local Compliance Integration:</w:t>
      </w:r>
      <w:r>
        <w:t xml:space="preserve"> </w:t>
      </w:r>
      <w:r>
        <w:t xml:space="preserve">Judge was certified under Mexico's Data Protection Law (LFPDPPP) and includes Spanish-language legal templates specific to Mexican codes (Civil Procedure Code, Federal Penal Code), a critical differentiator absent in foreign competitors.</w:t>
      </w:r>
    </w:p>
    <w:p>
      <w:pPr>
        <w:numPr>
          <w:ilvl w:val="0"/>
          <w:numId w:val="1002"/>
        </w:numPr>
        <w:pStyle w:val="Compact"/>
      </w:pPr>
      <w:r>
        <w:rPr>
          <w:bCs/>
          <w:b/>
        </w:rPr>
        <w:t xml:space="preserve">Mexico City Partnership Ecosystem:</w:t>
      </w:r>
      <w:r>
        <w:t xml:space="preserve"> </w:t>
      </w:r>
      <w:r>
        <w:t xml:space="preserve">Our collaboration with Mexico City's Technology Innovation Office enabled seamless integration with the city's "Código Digital" infrastructure, allowing Judge to work within existing municipal court IT frameworks without costly overhauls.</w:t>
      </w:r>
    </w:p>
    <w:p>
      <w:pPr>
        <w:numPr>
          <w:ilvl w:val="0"/>
          <w:numId w:val="1002"/>
        </w:numPr>
        <w:pStyle w:val="Compact"/>
      </w:pPr>
      <w:r>
        <w:rPr>
          <w:bCs/>
          <w:b/>
        </w:rPr>
        <w:t xml:space="preserve">Cultural Adaptation:</w:t>
      </w:r>
      <w:r>
        <w:t xml:space="preserve"> </w:t>
      </w:r>
      <w:r>
        <w:t xml:space="preserve">Training programs developed for Mexico City legal professionals include local case studies (e.g., handling cases from Polanco district courts) and honorifics in user interfaces reflecting Mexican professional etiquette.</w:t>
      </w:r>
    </w:p>
    <w:bookmarkEnd w:id="25"/>
    <w:bookmarkStart w:id="26" w:name="challenges-and-strategic-response"/>
    <w:p>
      <w:pPr>
        <w:pStyle w:val="Heading2"/>
      </w:pPr>
      <w:r>
        <w:t xml:space="preserve">Challenges and Strategic Response</w:t>
      </w:r>
    </w:p>
    <w:p>
      <w:pPr>
        <w:pStyle w:val="FirstParagraph"/>
      </w:pPr>
      <w:r>
        <w:t xml:space="preserve">Despite growth, Mexico City presented unique hurdles. A major challenge involved overcoming resistance from traditional court clerks accustomed to paper-based processes. Our Mexico City sales team addressed this through:</w:t>
      </w:r>
    </w:p>
    <w:p>
      <w:pPr>
        <w:numPr>
          <w:ilvl w:val="0"/>
          <w:numId w:val="1003"/>
        </w:numPr>
        <w:pStyle w:val="Compact"/>
      </w:pPr>
      <w:r>
        <w:rPr>
          <w:bCs/>
          <w:b/>
        </w:rPr>
        <w:t xml:space="preserve">Customized Onboarding:</w:t>
      </w:r>
      <w:r>
        <w:t xml:space="preserve"> </w:t>
      </w:r>
      <w:r>
        <w:t xml:space="preserve">Deploying bilingual (Spanish/English) "Judge Ambassadors" who shadowed judges during morning sessions at the Federal District Court</w:t>
      </w:r>
    </w:p>
    <w:p>
      <w:pPr>
        <w:numPr>
          <w:ilvl w:val="0"/>
          <w:numId w:val="1003"/>
        </w:numPr>
        <w:pStyle w:val="Compact"/>
      </w:pPr>
      <w:r>
        <w:rPr>
          <w:bCs/>
          <w:b/>
        </w:rPr>
        <w:t xml:space="preserve">Government Liaison Program:</w:t>
      </w:r>
      <w:r>
        <w:t xml:space="preserve"> </w:t>
      </w:r>
      <w:r>
        <w:t xml:space="preserve">Establishing direct channels with Mexico City's Secretariat of Justice for real-time feedback incorporation</w:t>
      </w:r>
    </w:p>
    <w:p>
      <w:pPr>
        <w:numPr>
          <w:ilvl w:val="0"/>
          <w:numId w:val="1003"/>
        </w:numPr>
        <w:pStyle w:val="Compact"/>
      </w:pPr>
      <w:r>
        <w:rPr>
          <w:bCs/>
          <w:b/>
        </w:rPr>
        <w:t xml:space="preserve">Sustainability Focus:</w:t>
      </w:r>
      <w:r>
        <w:t xml:space="preserve"> </w:t>
      </w:r>
      <w:r>
        <w:t xml:space="preserve">Highlighting Judge's 40% reduction in paper usage—aligning with Mexico City's "Green Court" initiative</w:t>
      </w:r>
    </w:p>
    <w:bookmarkEnd w:id="26"/>
    <w:bookmarkStart w:id="27" w:name="Xc4aa2b08a8be1b4278bcbdd961a952c03456bd8"/>
    <w:p>
      <w:pPr>
        <w:pStyle w:val="Heading2"/>
      </w:pPr>
      <w:r>
        <w:t xml:space="preserve">Future Outlook: Scaling Judge in Mexico City</w:t>
      </w:r>
    </w:p>
    <w:p>
      <w:pPr>
        <w:pStyle w:val="FirstParagraph"/>
      </w:pPr>
      <w:r>
        <w:t xml:space="preserve">With the success of our Q3 initiatives, we project continued momentum for Judge across Mexico City. Strategic priorities include:</w:t>
      </w:r>
    </w:p>
    <w:p>
      <w:pPr>
        <w:numPr>
          <w:ilvl w:val="0"/>
          <w:numId w:val="1004"/>
        </w:numPr>
        <w:pStyle w:val="Compact"/>
      </w:pPr>
      <w:r>
        <w:rPr>
          <w:bCs/>
          <w:b/>
        </w:rPr>
        <w:t xml:space="preserve">Government Expansion:</w:t>
      </w:r>
      <w:r>
        <w:t xml:space="preserve"> </w:t>
      </w:r>
      <w:r>
        <w:t xml:space="preserve">Targeting contracts with 5 additional Mexico City judicial entities by Q1 2024, focusing on the newly established "Digital Justice Commission" at Palacio de Justicia.</w:t>
      </w:r>
    </w:p>
    <w:p>
      <w:pPr>
        <w:numPr>
          <w:ilvl w:val="0"/>
          <w:numId w:val="1004"/>
        </w:numPr>
        <w:pStyle w:val="Compact"/>
      </w:pPr>
      <w:r>
        <w:rPr>
          <w:bCs/>
          <w:b/>
        </w:rPr>
        <w:t xml:space="preserve">Corporate Legal Expansion:</w:t>
      </w:r>
      <w:r>
        <w:t xml:space="preserve"> </w:t>
      </w:r>
      <w:r>
        <w:t xml:space="preserve">Tailoring Judge Enterprise Edition for multinational HQs in Mexico City's Santa Fe district (e.g., banking, manufacturing sectors requiring cross-border case management).</w:t>
      </w:r>
    </w:p>
    <w:p>
      <w:pPr>
        <w:numPr>
          <w:ilvl w:val="0"/>
          <w:numId w:val="1004"/>
        </w:numPr>
        <w:pStyle w:val="Compact"/>
      </w:pPr>
      <w:r>
        <w:rPr>
          <w:bCs/>
          <w:b/>
        </w:rPr>
        <w:t xml:space="preserve">AI Enhancement Rollout:</w:t>
      </w:r>
      <w:r>
        <w:t xml:space="preserve"> </w:t>
      </w:r>
      <w:r>
        <w:t xml:space="preserve">Launching Judge's AI-powered "Justice Insights" module in Q4 2023—trained on Mexico City court data—to predict case duration and optimize judicial calendars.</w:t>
      </w:r>
    </w:p>
    <w:p>
      <w:pPr>
        <w:pStyle w:val="FirstParagraph"/>
      </w:pPr>
      <w:r>
        <w:t xml:space="preserve">The Mexico City market is now positioned as a blueprint for our Latin American strategy. Our localized approach has generated a 3.7x higher customer lifetime value (LTV) compared to other regions, proving that deep market understanding drives profitability.</w:t>
      </w:r>
    </w:p>
    <w:bookmarkEnd w:id="27"/>
    <w:bookmarkStart w:id="28" w:name="Xe2d341d58ada68fdc77e0724950c590a128478c"/>
    <w:p>
      <w:pPr>
        <w:pStyle w:val="Heading2"/>
      </w:pPr>
      <w:r>
        <w:t xml:space="preserve">Conclusion: Judge's Transformative Role in Mexico City</w:t>
      </w:r>
    </w:p>
    <w:p>
      <w:pPr>
        <w:pStyle w:val="FirstParagraph"/>
      </w:pPr>
      <w:r>
        <w:t xml:space="preserve">This Sales Report underscores Judge's pivotal role in modernizing justice delivery across Mexico City. The 32% revenue growth isn't merely a business achievement—it represents tangible progress toward making legal processes more efficient, transparent, and accessible for citizens and institutions within one of the world's most populous urban centers.</w:t>
      </w:r>
    </w:p>
    <w:p>
      <w:pPr>
        <w:pStyle w:val="BodyText"/>
      </w:pPr>
      <w:r>
        <w:t xml:space="preserve">As Mexico City continues its digital transformation journey under the National Digital Strategy 2023, Judge is positioned to become synonymous with next-generation judicial technology. Our sales team's commitment to understanding local regulatory nuances, cultural context, and operational realities has turned Judge from a software solution into an essential infrastructure component for Mexico City's justice system.</w:t>
      </w:r>
    </w:p>
    <w:p>
      <w:pPr>
        <w:pStyle w:val="BodyText"/>
      </w:pPr>
      <w:r>
        <w:t xml:space="preserve">With this momentum, we project 45% YoY growth for the full fiscal year in Mexico City—establishing it as our top-performing market outside North America. The success of Judge in Mexico City proves that when technology aligns with local needs, transformative impact becomes measurable in both business results and societal outcomes.</w:t>
      </w:r>
    </w:p>
    <w:p>
      <w:pPr>
        <w:pStyle w:val="BodyText"/>
      </w:pPr>
      <w:r>
        <w:rPr>
          <w:bCs/>
          <w:b/>
        </w:rPr>
        <w:t xml:space="preserve">Prepared by:</w:t>
      </w:r>
      <w:r>
        <w:t xml:space="preserve"> </w:t>
      </w:r>
      <w:r>
        <w:t xml:space="preserve">Global Sales Intelligence Team</w:t>
      </w:r>
      <w:r>
        <w:br/>
      </w:r>
      <w:r>
        <w:rPr>
          <w:bCs/>
          <w:b/>
        </w:rPr>
        <w:t xml:space="preserve">Date:</w:t>
      </w:r>
      <w:r>
        <w:t xml:space="preserve"> </w:t>
      </w:r>
      <w:r>
        <w:t xml:space="preserve">October 26, 2023</w:t>
      </w:r>
      <w:r>
        <w:br/>
      </w:r>
      <w:r>
        <w:rPr>
          <w:bCs/>
          <w:b/>
        </w:rPr>
        <w:t xml:space="preserve">For Internal Use: Mexico City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Product Line - Mexico City Market</dc:title>
  <dc:creator/>
  <dc:language>en</dc:language>
  <cp:keywords/>
  <dcterms:created xsi:type="dcterms:W3CDTF">2025-12-11T03:21:50Z</dcterms:created>
  <dcterms:modified xsi:type="dcterms:W3CDTF">2025-12-11T03:21:50Z</dcterms:modified>
</cp:coreProperties>
</file>

<file path=docProps/custom.xml><?xml version="1.0" encoding="utf-8"?>
<Properties xmlns="http://schemas.openxmlformats.org/officeDocument/2006/custom-properties" xmlns:vt="http://schemas.openxmlformats.org/officeDocument/2006/docPropsVTypes"/>
</file>