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8" w:name="X91334cb556a4129f13641f920778180c5f3905a"/>
    <w:p>
      <w:pPr>
        <w:pStyle w:val="Heading1"/>
      </w:pPr>
      <w:r>
        <w:t xml:space="preserve">Judge Sales Report: Strategic Market Performance in Morocco Casablanca (Q3 2023)</w:t>
      </w:r>
    </w:p>
    <w:bookmarkStart w:id="20" w:name="executive-summary"/>
    <w:p>
      <w:pPr>
        <w:pStyle w:val="Heading2"/>
      </w:pPr>
      <w:r>
        <w:t xml:space="preserve">Executive Summary</w:t>
      </w:r>
    </w:p>
    <w:p>
      <w:pPr>
        <w:pStyle w:val="FirstParagraph"/>
      </w:pPr>
      <w:r>
        <w:t xml:space="preserve">This comprehensive sales report details the performance of Judge, our premium legal technology platform, across the dynamic commercial landscape of Morocco Casablanca. As the economic heartland of Morocco and Africa's leading financial hub, Casablanca represents a critical market for Judge's expansion strategy. The third quarter demonstrated exceptional growth trajectory with a 37% year-over-year revenue surge, validating our localized market approach. This report outlines key achievements, strategic initiatives, and forward-looking recommendations specific to the Judge brand in Morocco Casablanca.</w:t>
      </w:r>
    </w:p>
    <w:bookmarkEnd w:id="20"/>
    <w:bookmarkStart w:id="21" w:name="X7942f87c5ddd81c29079a93d465a8c139d54993"/>
    <w:p>
      <w:pPr>
        <w:pStyle w:val="Heading2"/>
      </w:pPr>
      <w:r>
        <w:t xml:space="preserve">Market Context: Why Morocco Casablanca Matters for Judge</w:t>
      </w:r>
    </w:p>
    <w:p>
      <w:pPr>
        <w:pStyle w:val="FirstParagraph"/>
      </w:pPr>
      <w:r>
        <w:t xml:space="preserve">Morocco Casablanca serves as the nerve center of North Africa's legal innovation ecosystem. Home to 40% of Morocco's Fortune 500 companies, the largest stock exchange in Francophone Africa (Casablanca Stock Exchange), and a rapidly digitizing judiciary, this city demands cutting-edge legal solutions. Judge—the intelligent case management platform trusted by global law firms—has strategically positioned itself here to capitalize on the Kingdom's ambitious digital transformation goals under its Vision 2030 initiative. The unique regulatory environment of Morocco Casablanca requires specialized solutions that understand both French civil law traditions and emerging Arabic digital frameworks, which Judge delivers through its dual-language interface and locally adapted workflow engine.</w:t>
      </w:r>
    </w:p>
    <w:bookmarkEnd w:id="21"/>
    <w:bookmarkStart w:id="22" w:name="X8b9ab616f255d039d0c2eb55f2ca79dd7698377"/>
    <w:p>
      <w:pPr>
        <w:pStyle w:val="Heading2"/>
      </w:pPr>
      <w:r>
        <w:t xml:space="preserve">Q3 Sales Performance: Quantitative Breakdown</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(MAD)</w:t>
      </w:r>
    </w:p>
    <w:p>
      <w:pPr>
        <w:pStyle w:val="BodyText"/>
      </w:pPr>
      <w:r>
        <w:t xml:space="preserve">1,485,000</w:t>
      </w:r>
    </w:p>
    <w:p>
      <w:pPr>
        <w:pStyle w:val="BodyText"/>
      </w:pPr>
      <w:r>
        <w:t xml:space="preserve">1,157,200</w:t>
      </w:r>
    </w:p>
    <w:p>
      <w:pPr>
        <w:pStyle w:val="BodyText"/>
      </w:pPr>
      <w:r>
        <w:t xml:space="preserve">+37%</w:t>
      </w:r>
    </w:p>
    <w:p>
      <w:pPr>
        <w:pStyle w:val="BodyText"/>
      </w:pPr>
      <w:r>
        <w:t xml:space="preserve">New Enterprise Contracts</w:t>
      </w:r>
    </w:p>
    <w:p>
      <w:pPr>
        <w:pStyle w:val="BodyText"/>
      </w:pPr>
      <w:r>
        <w:t xml:space="preserve">28</w:t>
      </w:r>
    </w:p>
    <w:p>
      <w:pPr>
        <w:pStyle w:val="BodyText"/>
      </w:pPr>
      <w:r>
        <w:t xml:space="preserve">19</w:t>
      </w:r>
    </w:p>
    <w:p>
      <w:pPr>
        <w:pStyle w:val="BodyText"/>
      </w:pPr>
      <w:r>
        <w:t xml:space="preserve">+47%</w:t>
      </w:r>
    </w:p>
    <w:p>
      <w:pPr>
        <w:pStyle w:val="BodyText"/>
      </w:pPr>
      <w:r>
        <w:t xml:space="preserve">94.3%89.1%+5.2pp</w:t>
      </w:r>
    </w:p>
    <w:p>
      <w:pPr>
        <w:pStyle w:val="BodyText"/>
      </w:pPr>
      <w:r>
        <w:t xml:space="preserve">22.7%</w:t>
      </w:r>
    </w:p>
    <w:p>
      <w:pPr>
        <w:pStyle w:val="BodyText"/>
      </w:pPr>
      <w:r>
        <w:t xml:space="preserve">16.4%</w:t>
      </w:r>
    </w:p>
    <w:p>
      <w:pPr>
        <w:pStyle w:val="BodyText"/>
      </w:pPr>
      <w:r>
        <w:t xml:space="preserve">The most significant achievement was securing three major contracts with Casablanca-based law firms: Al Amal Legal Group (50+ attorneys), Maroc Juridique Partners, and the newly established Casablanca International Arbitration Center. These deals collectively contributed 41% of total Q3 revenue. Notably, Judge's mobile optimization feature—launched specifically for Casablanca's high smartphone penetration rate—drove a 63% increase in daily active users among Moroccan legal practitioners compared to previous quarters.</w:t>
      </w:r>
    </w:p>
    <w:bookmarkEnd w:id="22"/>
    <w:bookmarkStart w:id="23" w:name="Xd211c37a604fdc68be97f11fdc5aac97b55a6e6"/>
    <w:p>
      <w:pPr>
        <w:pStyle w:val="Heading2"/>
      </w:pPr>
      <w:r>
        <w:t xml:space="preserve">Localized Strategy: Tailoring Judge for Morocco Casablanca</w:t>
      </w:r>
    </w:p>
    <w:p>
      <w:pPr>
        <w:pStyle w:val="FirstParagraph"/>
      </w:pPr>
      <w:r>
        <w:t xml:space="preserve">Judge's success in Morocco Casablanca stems from three pillars of localization:</w:t>
      </w:r>
    </w:p>
    <w:p>
      <w:pPr>
        <w:numPr>
          <w:ilvl w:val="0"/>
          <w:numId w:val="1001"/>
        </w:numPr>
        <w:pStyle w:val="Compact"/>
      </w:pPr>
      <w:r>
        <w:rPr>
          <w:bCs/>
          <w:b/>
        </w:rPr>
        <w:t xml:space="preserve">Cultural Integration:</w:t>
      </w:r>
      <w:r>
        <w:t xml:space="preserve"> </w:t>
      </w:r>
      <w:r>
        <w:t xml:space="preserve">We embedded local legal terminology into Judge's database, including Maghrebi Arabic dialects used in court filings. Our Casablanca-based support team (15 agents trained in Moroccan judicial procedures) reduced average response time to 47 minutes—28% faster than global averages.</w:t>
      </w:r>
    </w:p>
    <w:p>
      <w:pPr>
        <w:numPr>
          <w:ilvl w:val="0"/>
          <w:numId w:val="1001"/>
        </w:numPr>
        <w:pStyle w:val="Compact"/>
      </w:pPr>
      <w:r>
        <w:rPr>
          <w:bCs/>
          <w:b/>
        </w:rPr>
        <w:t xml:space="preserve">Regulatory Alignment:</w:t>
      </w:r>
      <w:r>
        <w:t xml:space="preserve"> </w:t>
      </w:r>
      <w:r>
        <w:t xml:space="preserve">Judge's compliance module now auto-maps to Morocco's Code of Civil Procedure and recent amendments to the Commercial Court Regulations. This eliminated 12 hours/month of manual document adjustments for clients like Banque Centrale Populaire (BCP) Legal Department.</w:t>
      </w:r>
    </w:p>
    <w:p>
      <w:pPr>
        <w:numPr>
          <w:ilvl w:val="0"/>
          <w:numId w:val="1001"/>
        </w:numPr>
        <w:pStyle w:val="Compact"/>
      </w:pPr>
      <w:r>
        <w:rPr>
          <w:bCs/>
          <w:b/>
        </w:rPr>
        <w:t xml:space="preserve">Infrastructure Optimization:</w:t>
      </w:r>
      <w:r>
        <w:t xml:space="preserve"> </w:t>
      </w:r>
      <w:r>
        <w:t xml:space="preserve">Recognizing Casablanca's variable internet connectivity, Judge implemented a lightweight offline mode that syncs during low-traffic periods. This feature increased adoption among regional law firms outside central business districts by 76%.</w:t>
      </w:r>
    </w:p>
    <w:bookmarkEnd w:id="23"/>
    <w:bookmarkStart w:id="24" w:name="X8c2c593195d951048b285f5bd2095cff6deaf61"/>
    <w:p>
      <w:pPr>
        <w:pStyle w:val="Heading2"/>
      </w:pPr>
      <w:r>
        <w:t xml:space="preserve">Challenges &amp; Strategic Responses in Morocco Casablanca</w:t>
      </w:r>
    </w:p>
    <w:p>
      <w:pPr>
        <w:pStyle w:val="FirstParagraph"/>
      </w:pPr>
      <w:r>
        <w:t xml:space="preserve">Despite strong growth, the Casablanca market presented unique challenges that required agile solutions:</w:t>
      </w:r>
    </w:p>
    <w:p>
      <w:pPr>
        <w:numPr>
          <w:ilvl w:val="0"/>
          <w:numId w:val="1002"/>
        </w:numPr>
        <w:pStyle w:val="Compact"/>
      </w:pPr>
      <w:r>
        <w:rPr>
          <w:bCs/>
          <w:b/>
        </w:rPr>
        <w:t xml:space="preserve">Cultural Onboarding Hurdles:</w:t>
      </w:r>
      <w:r>
        <w:t xml:space="preserve"> </w:t>
      </w:r>
      <w:r>
        <w:t xml:space="preserve">Initial resistance from senior lawyers to digital adoption. *Response:* Partnered with Casablanca's Bar Association for "Judge Champions" program, training 125 junior lawyers as peer advocates. Result: 30% faster enterprise sales cycle.</w:t>
      </w:r>
    </w:p>
    <w:p>
      <w:pPr>
        <w:numPr>
          <w:ilvl w:val="0"/>
          <w:numId w:val="1002"/>
        </w:numPr>
        <w:pStyle w:val="Compact"/>
      </w:pPr>
      <w:r>
        <w:rPr>
          <w:bCs/>
          <w:b/>
        </w:rPr>
        <w:t xml:space="preserve">Payment Infrastructure:</w:t>
      </w:r>
      <w:r>
        <w:t xml:space="preserve"> </w:t>
      </w:r>
      <w:r>
        <w:t xml:space="preserve">Traditional banking delays in Morocco Casablanca. *Response:* Integrated with local payment gateway MadaPay, enabling real-time invoicing in MAD and supporting the 20% of clients preferring cash-based contracts.</w:t>
      </w:r>
    </w:p>
    <w:p>
      <w:pPr>
        <w:numPr>
          <w:ilvl w:val="0"/>
          <w:numId w:val="1002"/>
        </w:numPr>
        <w:pStyle w:val="Compact"/>
      </w:pPr>
      <w:r>
        <w:rPr>
          <w:bCs/>
          <w:b/>
        </w:rPr>
        <w:t xml:space="preserve">Talent Retention:</w:t>
      </w:r>
      <w:r>
        <w:t xml:space="preserve"> </w:t>
      </w:r>
      <w:r>
        <w:t xml:space="preserve">Competition for bilingual legal tech talent. *Response:* Launched Judge Casablanca Academy, offering certified training in legal AI. Reduced staff turnover by 34% while building a localized knowledge base.</w:t>
      </w:r>
    </w:p>
    <w:bookmarkEnd w:id="24"/>
    <w:bookmarkStart w:id="25" w:name="X815701a5e5832929c422fbcca187b04f51e1ba1"/>
    <w:p>
      <w:pPr>
        <w:pStyle w:val="Heading2"/>
      </w:pPr>
      <w:r>
        <w:t xml:space="preserve">Customer Testimonials: The Judge Impact in Morocco Casablanca</w:t>
      </w:r>
    </w:p>
    <w:p>
      <w:pPr>
        <w:pStyle w:val="BlockText"/>
      </w:pPr>
      <w:r>
        <w:rPr>
          <w:bCs/>
          <w:b/>
        </w:rPr>
        <w:t xml:space="preserve">"Judge transformed our case management from paper-driven to precision-based. In our Casablanca office, we reduced document processing time by 58% and secured a landmark arbitration win using Judge's real-time evidence tracker."</w:t>
      </w:r>
      <w:r>
        <w:br/>
      </w:r>
      <w:r>
        <w:t xml:space="preserve">- Fatima Benjelloun, Head of Legal, Al Amal Legal Group</w:t>
      </w:r>
    </w:p>
    <w:p>
      <w:pPr>
        <w:pStyle w:val="BlockText"/>
      </w:pPr>
      <w:r>
        <w:rPr>
          <w:bCs/>
          <w:b/>
        </w:rPr>
        <w:t xml:space="preserve">"The Morocco-specific features—like Arabic case code generation and local court calendar integration—made Judge indispensable. We now handle 3x more cases without adding staff."</w:t>
      </w:r>
      <w:r>
        <w:br/>
      </w:r>
      <w:r>
        <w:t xml:space="preserve">- Karim El Haddad, Partner, Maroc Juridique Partners</w:t>
      </w:r>
    </w:p>
    <w:bookmarkEnd w:id="25"/>
    <w:bookmarkStart w:id="26" w:name="Xb5a3cd360c939c0b43503e9eb74a1ee14299989"/>
    <w:p>
      <w:pPr>
        <w:pStyle w:val="Heading2"/>
      </w:pPr>
      <w:r>
        <w:t xml:space="preserve">Future Outlook: Judge's Strategic Roadmap for Morocco Casablanca</w:t>
      </w:r>
    </w:p>
    <w:p>
      <w:pPr>
        <w:pStyle w:val="FirstParagraph"/>
      </w:pPr>
      <w:r>
        <w:t xml:space="preserve">Our Q4 priorities focus on deepening Casablanca market penetration through three initiatives:</w:t>
      </w:r>
    </w:p>
    <w:p>
      <w:pPr>
        <w:numPr>
          <w:ilvl w:val="0"/>
          <w:numId w:val="1003"/>
        </w:numPr>
        <w:pStyle w:val="Compact"/>
      </w:pPr>
      <w:r>
        <w:rPr>
          <w:bCs/>
          <w:b/>
        </w:rPr>
        <w:t xml:space="preserve">Judge Legal AI Summit:</w:t>
      </w:r>
      <w:r>
        <w:t xml:space="preserve"> </w:t>
      </w:r>
      <w:r>
        <w:t xml:space="preserve">Hosting the first Africa-focused legal tech conference in Casablanca (November 2023) to showcase local case studies and network with Moroccan judiciary leaders.</w:t>
      </w:r>
    </w:p>
    <w:p>
      <w:pPr>
        <w:numPr>
          <w:ilvl w:val="0"/>
          <w:numId w:val="1003"/>
        </w:numPr>
        <w:pStyle w:val="Compact"/>
      </w:pPr>
      <w:r>
        <w:rPr>
          <w:bCs/>
          <w:b/>
        </w:rPr>
        <w:t xml:space="preserve">Government Partnership:</w:t>
      </w:r>
      <w:r>
        <w:t xml:space="preserve"> </w:t>
      </w:r>
      <w:r>
        <w:t xml:space="preserve">Finalizing a pilot with Casablanca's Ministry of Justice for Judge's e-filing module across 5 regional courts, targeting 20% document processing efficiency gain by Q1 2024.</w:t>
      </w:r>
    </w:p>
    <w:p>
      <w:pPr>
        <w:numPr>
          <w:ilvl w:val="0"/>
          <w:numId w:val="1003"/>
        </w:numPr>
        <w:pStyle w:val="Compact"/>
      </w:pPr>
      <w:r>
        <w:rPr>
          <w:bCs/>
          <w:b/>
        </w:rPr>
        <w:t xml:space="preserve">Arabic Language Expansion:</w:t>
      </w:r>
      <w:r>
        <w:t xml:space="preserve"> </w:t>
      </w:r>
      <w:r>
        <w:t xml:space="preserve">Launching full Arabic UI support in Q1 2024—addressing the unmet need of Morocco's non-French-speaking legal professionals, who represent 67% of Casablanca's law practice community.</w:t>
      </w:r>
    </w:p>
    <w:bookmarkEnd w:id="26"/>
    <w:bookmarkStart w:id="27" w:name="Xe28687190f27b82aabfb57bca24bd230ee3b3ce"/>
    <w:p>
      <w:pPr>
        <w:pStyle w:val="Heading2"/>
      </w:pPr>
      <w:r>
        <w:t xml:space="preserve">Conclusion: The Judge Imperative in Morocco Casablanca</w:t>
      </w:r>
    </w:p>
    <w:p>
      <w:pPr>
        <w:pStyle w:val="FirstParagraph"/>
      </w:pPr>
      <w:r>
        <w:t xml:space="preserve">The Q3 sales performance underscores that Judge has evolved from a global platform to a strategically embedded solution within Morocco Casablanca's legal ecosystem. This success isn't accidental—it stems from our deliberate commitment to understanding the city's unique blend of French legal heritage, Arabic cultural context, and digital ambition. With Casablanca representing 63% of Judge's total Moroccan revenue and driving 22% of our global growth in Africa, we view this market as critical to our worldwide expansion strategy. The coming quarters will focus on scaling the Casablanca model to other Moroccan cities while maintaining our hyper-localized approach that makes Judge indispensable for legal professionals navigating Morocco's evolving landscape. As the region's premier sales report confirms: Judge isn't just selling software in Morocco Casablanca—it's becoming synonymous with next-generation legal excellence in this vital market.</w:t>
      </w:r>
    </w:p>
    <w:p>
      <w:pPr>
        <w:pStyle w:val="BodyText"/>
      </w:pPr>
      <w:r>
        <w:rPr>
          <w:bCs/>
          <w:b/>
        </w:rPr>
        <w:t xml:space="preserve">Prepared by:</w:t>
      </w:r>
      <w:r>
        <w:t xml:space="preserve"> </w:t>
      </w:r>
      <w:r>
        <w:t xml:space="preserve">Global Sales Analytics Division |</w:t>
      </w:r>
      <w:r>
        <w:t xml:space="preserve"> </w:t>
      </w:r>
      <w:r>
        <w:rPr>
          <w:bCs/>
          <w:b/>
        </w:rPr>
        <w:t xml:space="preserve">Date:</w:t>
      </w:r>
      <w:r>
        <w:t xml:space="preserve"> </w:t>
      </w:r>
      <w:r>
        <w:t xml:space="preserve">October 26, 2023 |</w:t>
      </w:r>
      <w:r>
        <w:t xml:space="preserve"> </w:t>
      </w:r>
      <w:r>
        <w:rPr>
          <w:bCs/>
          <w:b/>
        </w:rPr>
        <w:t xml:space="preserve">Confidential: Judge Global Holdings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Morocco Casablanca Market Analysis</dc:title>
  <dc:creator/>
  <dc:language>en</dc:language>
  <cp:keywords/>
  <dcterms:created xsi:type="dcterms:W3CDTF">2026-07-23T13:29:09Z</dcterms:created>
  <dcterms:modified xsi:type="dcterms:W3CDTF">2026-07-23T13:29:09Z</dcterms:modified>
</cp:coreProperties>
</file>

<file path=docProps/custom.xml><?xml version="1.0" encoding="utf-8"?>
<Properties xmlns="http://schemas.openxmlformats.org/officeDocument/2006/custom-properties" xmlns:vt="http://schemas.openxmlformats.org/officeDocument/2006/docPropsVTypes"/>
</file>