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in</w:t>
      </w:r>
      <w:r>
        <w:t xml:space="preserve"> </w:t>
      </w:r>
      <w:r>
        <w:t xml:space="preserve">Senegal</w:t>
      </w:r>
      <w:r>
        <w:t xml:space="preserve"> </w:t>
      </w:r>
      <w:r>
        <w:t xml:space="preserve">Dakar</w:t>
      </w:r>
    </w:p>
    <w:bookmarkStart w:id="27" w:name="Xcfabb74a7a6c0053e7e6a7d1c33949c5c5d3463"/>
    <w:p>
      <w:pPr>
        <w:pStyle w:val="Heading1"/>
      </w:pPr>
      <w:r>
        <w:t xml:space="preserve">Sales Report: Judge Performance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Judge Corporation</w:t>
      </w:r>
      <w:r>
        <w:br/>
      </w:r>
      <w:r>
        <w:rPr>
          <w:bCs/>
          <w:b/>
        </w:rPr>
        <w:t xml:space="preserve">Region Covered:</w:t>
      </w:r>
      <w:r>
        <w:t xml:space="preserve"> </w:t>
      </w:r>
      <w:r>
        <w:t xml:space="preserve">Senegal Dakar Metropolitan Area</w:t>
      </w:r>
    </w:p>
    <w:bookmarkStart w:id="20" w:name="i.-executive-summary"/>
    <w:p>
      <w:pPr>
        <w:pStyle w:val="Heading2"/>
      </w:pPr>
      <w:r>
        <w:t xml:space="preserve">I. Executive Summary</w:t>
      </w:r>
    </w:p>
    <w:p>
      <w:pPr>
        <w:pStyle w:val="FirstParagraph"/>
      </w:pPr>
      <w:r>
        <w:t xml:space="preserve">This comprehensive Sales Report details the performance of Judge Corporation's flagship products and services within the dynamic market of Senegal Dakar. The quarter ending September 30, 2023, reflects remarkable growth trajectory for Judge, with a 37% year-over-year increase in sales revenue. The Dakar region has emerged as a strategic growth engine for Judge's West African expansion, demonstrating exceptional customer acquisition and retention rates. This report validates the effectiveness of our localized market entry strategy and underscores Dakar as a critical hub for Judge's continental ambitions.</w:t>
      </w:r>
    </w:p>
    <w:bookmarkEnd w:id="20"/>
    <w:bookmarkStart w:id="21" w:name="Xdc8b3182fe085535525355d2ad2fa07871287a8"/>
    <w:p>
      <w:pPr>
        <w:pStyle w:val="Heading2"/>
      </w:pPr>
      <w:r>
        <w:t xml:space="preserve">II. Market Context: Senegal Dakar Landscape</w:t>
      </w:r>
    </w:p>
    <w:p>
      <w:pPr>
        <w:pStyle w:val="FirstParagraph"/>
      </w:pPr>
      <w:r>
        <w:t xml:space="preserve">Senegal Dakar represents more than just a city—it is the pulsating economic heart of West Africa. As the capital of Senegal and host to 60% of the nation's commercial activity, Dakar attracts multinational corporations seeking entry into Francophone Africa. The local market exhibits strong demand for innovative business solutions, with a growing middle class and digital transformation initiatives driving procurement decisions. Judge entered this competitive landscape in Q1 2022 with a tailored value proposition addressing key pain points: scalability for SMEs and secure data management for government agencies—both critical priorities identified through extensive market research.</w:t>
      </w:r>
    </w:p>
    <w:bookmarkEnd w:id="21"/>
    <w:bookmarkStart w:id="22" w:name="iii.-sales-performance-highlights"/>
    <w:p>
      <w:pPr>
        <w:pStyle w:val="Heading2"/>
      </w:pPr>
      <w:r>
        <w:t xml:space="preserve">III. Sales Performance Highlights</w:t>
      </w:r>
    </w:p>
    <w:p>
      <w:pPr>
        <w:pStyle w:val="FirstParagraph"/>
      </w:pPr>
      <w:r>
        <w:t xml:space="preserve">Our strategic focus on Dakar has yielded exceptional results:</w:t>
      </w:r>
    </w:p>
    <w:p>
      <w:pPr>
        <w:numPr>
          <w:ilvl w:val="0"/>
          <w:numId w:val="1001"/>
        </w:numPr>
        <w:pStyle w:val="Compact"/>
      </w:pPr>
      <w:r>
        <w:rPr>
          <w:bCs/>
          <w:b/>
        </w:rPr>
        <w:t xml:space="preserve">Revenue Growth:</w:t>
      </w:r>
      <w:r>
        <w:t xml:space="preserve"> </w:t>
      </w:r>
      <w:r>
        <w:t xml:space="preserve">Total sales reached $1,850,000 (up 37% YoY), with Dakar contributing 62% of Judge's entire Senegalese revenue.</w:t>
      </w:r>
    </w:p>
    <w:p>
      <w:pPr>
        <w:numPr>
          <w:ilvl w:val="0"/>
          <w:numId w:val="1001"/>
        </w:numPr>
        <w:pStyle w:val="Compact"/>
      </w:pPr>
      <w:r>
        <w:rPr>
          <w:bCs/>
          <w:b/>
        </w:rPr>
        <w:t xml:space="preserve">Customer Acquisition:</w:t>
      </w:r>
      <w:r>
        <w:t xml:space="preserve"> </w:t>
      </w:r>
      <w:r>
        <w:t xml:space="preserve">Added 47 new enterprise clients in Dakar (including major banks and public institutions), representing a 58% increase over the previous quarter.</w:t>
      </w:r>
    </w:p>
    <w:p>
      <w:pPr>
        <w:numPr>
          <w:ilvl w:val="0"/>
          <w:numId w:val="1001"/>
        </w:numPr>
        <w:pStyle w:val="Compact"/>
      </w:pPr>
      <w:r>
        <w:rPr>
          <w:bCs/>
          <w:b/>
        </w:rPr>
        <w:t xml:space="preserve">Product Adoption:</w:t>
      </w:r>
      <w:r>
        <w:t xml:space="preserve"> </w:t>
      </w:r>
      <w:r>
        <w:t xml:space="preserve">Judge's "JusticeCloud" SaaS platform saw 210% adoption surge among legal firms in Dakar, becoming the market leader in legal tech solutions.</w:t>
      </w:r>
    </w:p>
    <w:p>
      <w:pPr>
        <w:numPr>
          <w:ilvl w:val="0"/>
          <w:numId w:val="1001"/>
        </w:numPr>
        <w:pStyle w:val="Compact"/>
      </w:pPr>
      <w:r>
        <w:rPr>
          <w:bCs/>
          <w:b/>
        </w:rPr>
        <w:t xml:space="preserve">Margins:</w:t>
      </w:r>
      <w:r>
        <w:t xml:space="preserve"> </w:t>
      </w:r>
      <w:r>
        <w:t xml:space="preserve">Achieved 42% gross margins (exceeding regional average by 15%), driven by efficient localization of Judge's core technology stack.</w:t>
      </w:r>
    </w:p>
    <w:bookmarkEnd w:id="22"/>
    <w:bookmarkStart w:id="23" w:name="X6709ccfc663f23a242859fb9e47af4c7a148c36"/>
    <w:p>
      <w:pPr>
        <w:pStyle w:val="Heading2"/>
      </w:pPr>
      <w:r>
        <w:t xml:space="preserve">IV. Regional Breakdown: Dakar's Sales Engine</w:t>
      </w:r>
    </w:p>
    <w:p>
      <w:pPr>
        <w:pStyle w:val="FirstParagraph"/>
      </w:pPr>
      <w:r>
        <w:t xml:space="preserve">Dakar's performance outpaced all other Senegalese regions due to three strategic factors:</w:t>
      </w:r>
    </w:p>
    <w:p>
      <w:pPr>
        <w:numPr>
          <w:ilvl w:val="0"/>
          <w:numId w:val="1002"/>
        </w:numPr>
        <w:pStyle w:val="Compact"/>
      </w:pPr>
      <w:r>
        <w:rPr>
          <w:bCs/>
          <w:b/>
        </w:rPr>
        <w:t xml:space="preserve">Government Partnership Success:</w:t>
      </w:r>
      <w:r>
        <w:t xml:space="preserve"> </w:t>
      </w:r>
      <w:r>
        <w:t xml:space="preserve">Judge secured a landmark contract with the Senegalese Ministry of Justice in March 2023, implementing our case management system across 15 regional courts. This $450,000 deal established unprecedented credibility and opened doors for additional public sector contracts.</w:t>
      </w:r>
    </w:p>
    <w:p>
      <w:pPr>
        <w:numPr>
          <w:ilvl w:val="0"/>
          <w:numId w:val="1002"/>
        </w:numPr>
        <w:pStyle w:val="Compact"/>
      </w:pPr>
      <w:r>
        <w:rPr>
          <w:bCs/>
          <w:b/>
        </w:rPr>
        <w:t xml:space="preserve">Local Talent Integration:</w:t>
      </w:r>
      <w:r>
        <w:t xml:space="preserve"> </w:t>
      </w:r>
      <w:r>
        <w:t xml:space="preserve">Our Dakar-based team—78% Senegalese staff—leveraged deep cultural understanding to tailor sales approaches. For instance, adapting Judge's sales presentations to incorporate local legal terminology (e.g., "tribunal" instead of "court") boosted close rates by 31%.</w:t>
      </w:r>
    </w:p>
    <w:p>
      <w:pPr>
        <w:numPr>
          <w:ilvl w:val="0"/>
          <w:numId w:val="1002"/>
        </w:numPr>
        <w:pStyle w:val="Compact"/>
      </w:pPr>
      <w:r>
        <w:rPr>
          <w:bCs/>
          <w:b/>
        </w:rPr>
        <w:t xml:space="preserve">Infrastructure Synergy:</w:t>
      </w:r>
      <w:r>
        <w:t xml:space="preserve"> </w:t>
      </w:r>
      <w:r>
        <w:t xml:space="preserve">Co-location with Dakar's new Technopole IT hub provided seamless access to 200+ potential enterprise clients. The Judge Dakar office became a de facto industry knowledge center, hosting 12 monthly workshops that generated 73 qualified leads in Q3 alone.</w:t>
      </w:r>
    </w:p>
    <w:bookmarkEnd w:id="23"/>
    <w:bookmarkStart w:id="24" w:name="X38b0a4480eaeb6ddc10d38af64776b0591dd6f1"/>
    <w:p>
      <w:pPr>
        <w:pStyle w:val="Heading2"/>
      </w:pPr>
      <w:r>
        <w:t xml:space="preserve">V. Competitive Differentiation in Senegal Dakar</w:t>
      </w:r>
    </w:p>
    <w:p>
      <w:pPr>
        <w:pStyle w:val="FirstParagraph"/>
      </w:pPr>
      <w:r>
        <w:t xml:space="preserve">While global competitors struggled with cultural misalignment, Judge's Dakar strategy delivered decisive advantages:</w:t>
      </w:r>
    </w:p>
    <w:p>
      <w:pPr>
        <w:pStyle w:val="BodyText"/>
      </w:pPr>
      <w:r>
        <w:t xml:space="preserve">Competitor</w:t>
      </w:r>
    </w:p>
    <w:p>
      <w:pPr>
        <w:pStyle w:val="BodyText"/>
      </w:pPr>
      <w:r>
        <w:t xml:space="preserve">Dakar Market Share (Q3 2023)</w:t>
      </w:r>
    </w:p>
    <w:p>
      <w:pPr>
        <w:pStyle w:val="BodyText"/>
      </w:pPr>
      <w:r>
        <w:t xml:space="preserve">Key Weakness</w:t>
      </w:r>
    </w:p>
    <w:p>
      <w:pPr>
        <w:pStyle w:val="BodyText"/>
      </w:pPr>
      <w:r>
        <w:t xml:space="preserve">Global LegalTech Inc.</w:t>
      </w:r>
    </w:p>
    <w:p>
      <w:pPr>
        <w:pStyle w:val="BodyText"/>
      </w:pPr>
      <w:r>
        <w:t xml:space="preserve">28%</w:t>
      </w:r>
    </w:p>
    <w:p>
      <w:pPr>
        <w:pStyle w:val="BodyText"/>
      </w:pPr>
      <w:r>
        <w:t xml:space="preserve">Limited local language support; failed to secure public contracts</w:t>
      </w:r>
    </w:p>
    <w:p>
      <w:pPr>
        <w:pStyle w:val="BodyText"/>
      </w:pPr>
      <w:r>
        <w:t xml:space="preserve">AfricaSolutions Ltd.</w:t>
      </w:r>
    </w:p>
    <w:p>
      <w:pPr>
        <w:pStyle w:val="BodyText"/>
      </w:pPr>
      <w:r>
        <w:t xml:space="preserve">22%</w:t>
      </w:r>
    </w:p>
    <w:p>
      <w:pPr>
        <w:pStyle w:val="BodyText"/>
      </w:pPr>
      <w:r>
        <w:t xml:space="preserve">Cultural insensitivity in sales approach (e.g., dismissive of Muslim business hours)</w:t>
      </w:r>
    </w:p>
    <w:p>
      <w:pPr>
        <w:pStyle w:val="BodyText"/>
      </w:pPr>
      <w:r>
        <w:t xml:space="preserve">Judge Corporation</w:t>
      </w:r>
    </w:p>
    <w:p>
      <w:pPr>
        <w:pStyle w:val="BodyText"/>
      </w:pPr>
      <w:r>
        <w:t xml:space="preserve">50%</w:t>
      </w:r>
    </w:p>
    <w:p>
      <w:pPr>
        <w:pStyle w:val="BodyText"/>
      </w:pPr>
      <w:r>
        <w:t xml:space="preserve">N/A (market leader)</w:t>
      </w:r>
    </w:p>
    <w:p>
      <w:pPr>
        <w:pStyle w:val="BodyText"/>
      </w:pPr>
      <w:r>
        <w:t xml:space="preserve">The "Judge Advantage" manifests through our Dakar-specific solutions: the French-Senegalese bilingual support team, payment plans aligned with local fiscal calendars, and compliance with Senegal's new Data Protection Law (Law No. 2021-15).</w:t>
      </w:r>
    </w:p>
    <w:bookmarkEnd w:id="24"/>
    <w:bookmarkStart w:id="25" w:name="vi.-challenges-strategic-opportunities"/>
    <w:p>
      <w:pPr>
        <w:pStyle w:val="Heading2"/>
      </w:pPr>
      <w:r>
        <w:t xml:space="preserve">VI. Challenges &amp; Strategic Opportunities</w:t>
      </w:r>
    </w:p>
    <w:p>
      <w:pPr>
        <w:pStyle w:val="FirstParagraph"/>
      </w:pPr>
      <w:r>
        <w:t xml:space="preserve">Despite stellar performance, two challenges require immediate attention:</w:t>
      </w:r>
    </w:p>
    <w:p>
      <w:pPr>
        <w:numPr>
          <w:ilvl w:val="0"/>
          <w:numId w:val="1003"/>
        </w:numPr>
        <w:pStyle w:val="Compact"/>
      </w:pPr>
      <w:r>
        <w:rPr>
          <w:bCs/>
          <w:b/>
        </w:rPr>
        <w:t xml:space="preserve">Currency Volatility:</w:t>
      </w:r>
      <w:r>
        <w:t xml:space="preserve"> </w:t>
      </w:r>
      <w:r>
        <w:t xml:space="preserve">The CFA franc's fluctuation against USD impacted profit margins by 4.7%. Solution: Implement dynamic pricing with quarterly adjustments tied to exchange rates.</w:t>
      </w:r>
    </w:p>
    <w:p>
      <w:pPr>
        <w:numPr>
          <w:ilvl w:val="0"/>
          <w:numId w:val="1003"/>
        </w:numPr>
        <w:pStyle w:val="Compact"/>
      </w:pPr>
      <w:r>
        <w:rPr>
          <w:bCs/>
          <w:b/>
        </w:rPr>
        <w:t xml:space="preserve">Infrastructure Gaps:</w:t>
      </w:r>
      <w:r>
        <w:t xml:space="preserve"> </w:t>
      </w:r>
      <w:r>
        <w:t xml:space="preserve">Limited high-speed internet in peripheral Dakar districts delayed onboarding for 18% of new clients. Solution: Partner with local telecom providers (e.g., Orange Senegal) for subsidized connectivity packages.</w:t>
      </w:r>
    </w:p>
    <w:p>
      <w:pPr>
        <w:pStyle w:val="FirstParagraph"/>
      </w:pPr>
      <w:r>
        <w:t xml:space="preserve">Conversely, three opportunities present themselves:</w:t>
      </w:r>
    </w:p>
    <w:p>
      <w:pPr>
        <w:numPr>
          <w:ilvl w:val="0"/>
          <w:numId w:val="1004"/>
        </w:numPr>
        <w:pStyle w:val="Compact"/>
      </w:pPr>
      <w:r>
        <w:rPr>
          <w:bCs/>
          <w:b/>
        </w:rPr>
        <w:t xml:space="preserve">Government Expansion:</w:t>
      </w:r>
      <w:r>
        <w:t xml:space="preserve"> </w:t>
      </w:r>
      <w:r>
        <w:t xml:space="preserve">The Ministry of Justice plans to extend our system to all 100+ district courts in 2024—potential $1.2M revenue stream.</w:t>
      </w:r>
    </w:p>
    <w:p>
      <w:pPr>
        <w:numPr>
          <w:ilvl w:val="0"/>
          <w:numId w:val="1004"/>
        </w:numPr>
        <w:pStyle w:val="Compact"/>
      </w:pPr>
      <w:r>
        <w:rPr>
          <w:bCs/>
          <w:b/>
        </w:rPr>
        <w:t xml:space="preserve">SME Upsell Potential:</w:t>
      </w:r>
      <w:r>
        <w:t xml:space="preserve"> </w:t>
      </w:r>
      <w:r>
        <w:t xml:space="preserve">Only 38% of Judge's Dakar clients currently use premium features; targeted training could unlock $560K in additional annual recurring revenue.</w:t>
      </w:r>
    </w:p>
    <w:p>
      <w:pPr>
        <w:numPr>
          <w:ilvl w:val="0"/>
          <w:numId w:val="1004"/>
        </w:numPr>
        <w:pStyle w:val="Compact"/>
      </w:pPr>
      <w:r>
        <w:rPr>
          <w:bCs/>
          <w:b/>
        </w:rPr>
        <w:t xml:space="preserve">Regional Spillover:</w:t>
      </w:r>
      <w:r>
        <w:t xml:space="preserve"> </w:t>
      </w:r>
      <w:r>
        <w:t xml:space="preserve">Success in Dakar enables rapid replication across Côte d'Ivoire and Mali—where we've already initiated pilot programs.</w:t>
      </w:r>
    </w:p>
    <w:bookmarkEnd w:id="25"/>
    <w:bookmarkStart w:id="26" w:name="X8c7f07598db55d621de75d7f3859347e9278ff1"/>
    <w:p>
      <w:pPr>
        <w:pStyle w:val="Heading2"/>
      </w:pPr>
      <w:r>
        <w:t xml:space="preserve">VII. Conclusion: The Judge Dakar Imperative</w:t>
      </w:r>
    </w:p>
    <w:p>
      <w:pPr>
        <w:pStyle w:val="FirstParagraph"/>
      </w:pPr>
      <w:r>
        <w:t xml:space="preserve">Sales Report data unequivocally demonstrates that Senegal Dakar is not merely a regional market—it is the cornerstone of Judge's African dominance. Our 37% YoY growth in this single metropolitan area accounts for over half of our continental revenue, proving that localized execution drives global impact. The Dakar team has set an unprecedented benchmark: achieving profitability 11 months ahead of schedule while exceeding sales targets by 24%. As we stand at the precipice of Senegal's digital transformation era, Judge must double down on Dakar investment.</w:t>
      </w:r>
    </w:p>
    <w:p>
      <w:pPr>
        <w:pStyle w:val="BodyText"/>
      </w:pPr>
      <w:r>
        <w:t xml:space="preserve">Recommendations:</w:t>
      </w:r>
    </w:p>
    <w:p>
      <w:pPr>
        <w:numPr>
          <w:ilvl w:val="0"/>
          <w:numId w:val="1005"/>
        </w:numPr>
        <w:pStyle w:val="Compact"/>
      </w:pPr>
      <w:r>
        <w:t xml:space="preserve">Allocate $750K for expanded operations in Dakar (new office space, talent acquisition)</w:t>
      </w:r>
    </w:p>
    <w:p>
      <w:pPr>
        <w:numPr>
          <w:ilvl w:val="0"/>
          <w:numId w:val="1005"/>
        </w:numPr>
        <w:pStyle w:val="Compact"/>
      </w:pPr>
      <w:r>
        <w:t xml:space="preserve">Create a dedicated "Dakar Innovation Lab" to co-develop solutions with local partners</w:t>
      </w:r>
    </w:p>
    <w:p>
      <w:pPr>
        <w:numPr>
          <w:ilvl w:val="0"/>
          <w:numId w:val="1005"/>
        </w:numPr>
        <w:pStyle w:val="Compact"/>
      </w:pPr>
      <w:r>
        <w:t xml:space="preserve">Prioritize government partnership expansion to secure 2024 fiscal year contracts</w:t>
      </w:r>
    </w:p>
    <w:p>
      <w:pPr>
        <w:pStyle w:val="FirstParagraph"/>
      </w:pPr>
      <w:r>
        <w:t xml:space="preserve">In closing, this Sales Report confirms that Judge's strategy in Senegal Dakar transcends simple market entry—it has forged a sustainable competitive moat through cultural fluency, strategic partnerships, and unwavering focus on local relevance. The Dakar market is no longer an "opportunity"; it is the engine powering Judge's entire African journey. As our CEO recently stated during the Dakar Client Summit: "When we understand Senegal like a Dakarien understands his neighborhood, that's when Judge becomes indispensable."</w:t>
      </w:r>
    </w:p>
    <w:p>
      <w:pPr>
        <w:pStyle w:val="BodyText"/>
      </w:pPr>
      <w:r>
        <w:rPr>
          <w:iCs/>
          <w:i/>
        </w:rPr>
        <w:t xml:space="preserve">Prepared by: Global Sales Intelligence Team</w:t>
      </w:r>
      <w:r>
        <w:br/>
      </w:r>
      <w:r>
        <w:rPr>
          <w:iCs/>
          <w:i/>
        </w:rPr>
        <w:t xml:space="preserve">Judge Corporation | Worldwide Headquarters in London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in Senegal Dakar</dc:title>
  <dc:creator/>
  <dc:language>en</dc:language>
  <cp:keywords/>
  <dcterms:created xsi:type="dcterms:W3CDTF">2026-07-23T16:00:22Z</dcterms:created>
  <dcterms:modified xsi:type="dcterms:W3CDTF">2026-07-23T16:00:22Z</dcterms:modified>
</cp:coreProperties>
</file>

<file path=docProps/custom.xml><?xml version="1.0" encoding="utf-8"?>
<Properties xmlns="http://schemas.openxmlformats.org/officeDocument/2006/custom-properties" xmlns:vt="http://schemas.openxmlformats.org/officeDocument/2006/docPropsVTypes"/>
</file>