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Performance</w:t>
      </w:r>
    </w:p>
    <w:bookmarkStart w:id="28" w:name="X777f34486f2c505b5cc8b89758552aefffae56a"/>
    <w:p>
      <w:pPr>
        <w:pStyle w:val="Heading1"/>
      </w:pPr>
      <w:r>
        <w:t xml:space="preserve">Sales Report: Judge Product Line Performance in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Judge International</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exceptional performance of the Judge product line across Singapore Singapore markets during the first three quarters of 2023. The Judge brand has achieved unprecedented market penetration in this strategic Southeast Asian hub, demonstrating a remarkable 47% year-over-year growth while solidifying its position as a premium solution provider. This Sales Report confirms that Judge's innovative approach to precision engineering and customer-centric service has resonated powerfully with Singapore's demanding business environment. The Singapore Singapore market now represents 18% of global Judge revenue, significantly outpacing regional competitors in the legal technology and professional services sectors.</w:t>
      </w:r>
    </w:p>
    <w:bookmarkEnd w:id="20"/>
    <w:bookmarkStart w:id="21" w:name="X29f766a75b00ab36738be249e55313a2e21c5d8"/>
    <w:p>
      <w:pPr>
        <w:pStyle w:val="Heading2"/>
      </w:pPr>
      <w:r>
        <w:t xml:space="preserve">II. Market Context: Why Judge Thrives in Singapore Singapore</w:t>
      </w:r>
    </w:p>
    <w:p>
      <w:pPr>
        <w:pStyle w:val="FirstParagraph"/>
      </w:pPr>
      <w:r>
        <w:t xml:space="preserve">Singapore's status as Asia's premier commercial and judicial hub creates an ideal ecosystem for Judge products. The Singapore Singapore government's digital transformation initiatives have accelerated demand for cutting-edge legal technology solutions, directly aligning with Judge's core offerings. Our Sales Report identifies three key factors driving success:</w:t>
      </w:r>
    </w:p>
    <w:p>
      <w:pPr>
        <w:numPr>
          <w:ilvl w:val="0"/>
          <w:numId w:val="1001"/>
        </w:numPr>
        <w:pStyle w:val="Compact"/>
      </w:pPr>
      <w:r>
        <w:rPr>
          <w:bCs/>
          <w:b/>
        </w:rPr>
        <w:t xml:space="preserve">Regulatory Synergy:</w:t>
      </w:r>
      <w:r>
        <w:t xml:space="preserve"> </w:t>
      </w:r>
      <w:r>
        <w:t xml:space="preserve">Singapore's mandatory adoption of electronic court systems created immediate demand for Judge's integrated case management platform.</w:t>
      </w:r>
    </w:p>
    <w:p>
      <w:pPr>
        <w:numPr>
          <w:ilvl w:val="0"/>
          <w:numId w:val="1001"/>
        </w:numPr>
        <w:pStyle w:val="Compact"/>
      </w:pPr>
      <w:r>
        <w:rPr>
          <w:bCs/>
          <w:b/>
        </w:rPr>
        <w:t xml:space="preserve">Premium Market Positioning:</w:t>
      </w:r>
      <w:r>
        <w:t xml:space="preserve"> </w:t>
      </w:r>
      <w:r>
        <w:t xml:space="preserve">The local legal community values Judge's reputation for reliability over cost-sensitive alternatives, making premium solutions like ours highly attractive in Singapore Singapore's high-value market.</w:t>
      </w:r>
    </w:p>
    <w:p>
      <w:pPr>
        <w:numPr>
          <w:ilvl w:val="0"/>
          <w:numId w:val="1001"/>
        </w:numPr>
        <w:pStyle w:val="Compact"/>
      </w:pPr>
      <w:r>
        <w:rPr>
          <w:bCs/>
          <w:b/>
        </w:rPr>
        <w:t xml:space="preserve">Local Partnership Strategy:</w:t>
      </w:r>
      <w:r>
        <w:t xml:space="preserve"> </w:t>
      </w:r>
      <w:r>
        <w:t xml:space="preserve">Our strategic alliance with Singaporean legal tech firms has enabled seamless integration with the SingPass digital identity framework, a critical requirement for all government-facing services in Singapore Singapore.</w:t>
      </w:r>
    </w:p>
    <w:bookmarkEnd w:id="21"/>
    <w:bookmarkStart w:id="22" w:name="X2472612beddc1227d880db904ab8b913a78b5a4"/>
    <w:p>
      <w:pPr>
        <w:pStyle w:val="Heading2"/>
      </w:pPr>
      <w:r>
        <w:t xml:space="preserve">III. Sales Performance Analysis: Judge in Singapore Singapore</w:t>
      </w:r>
    </w:p>
    <w:p>
      <w:pPr>
        <w:pStyle w:val="FirstParagraph"/>
      </w:pPr>
      <w:r>
        <w:t xml:space="preserve">The following metrics illustrate Judge's dominant position across key verticals within the Singapore Singapore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Q1 Sales (SGD)</w:t>
            </w:r>
          </w:p>
        </w:tc>
        <w:tc>
          <w:tcPr/>
          <w:p>
            <w:pPr>
              <w:pStyle w:val="Compact"/>
              <w:jc w:val="left"/>
            </w:pPr>
            <w:r>
              <w:t xml:space="preserve">Q2 Sales (SGD)</w:t>
            </w:r>
          </w:p>
        </w:tc>
        <w:tc>
          <w:tcPr/>
          <w:p>
            <w:pPr>
              <w:pStyle w:val="Compact"/>
              <w:jc w:val="left"/>
            </w:pPr>
            <w:r>
              <w:t xml:space="preserve">Q3 Sales (SGD)</w:t>
            </w:r>
          </w:p>
        </w:tc>
        <w:tc>
          <w:tcPr/>
          <w:p>
            <w:pPr>
              <w:pStyle w:val="Compact"/>
              <w:jc w:val="left"/>
            </w:pPr>
            <w:r>
              <w:t xml:space="preserve">Growth vs Q3 2022</w:t>
            </w:r>
          </w:p>
        </w:tc>
      </w:tr>
      <w:tr>
        <w:tc>
          <w:tcPr/>
          <w:p>
            <w:pPr>
              <w:pStyle w:val="Compact"/>
              <w:jc w:val="left"/>
            </w:pPr>
            <w:r>
              <w:t xml:space="preserve">Judge CaseFlow Pro</w:t>
            </w:r>
          </w:p>
        </w:tc>
        <w:tc>
          <w:tcPr/>
          <w:p>
            <w:pPr>
              <w:pStyle w:val="Compact"/>
              <w:jc w:val="left"/>
            </w:pPr>
            <w:r>
              <w:t xml:space="preserve">1,450,000</w:t>
            </w:r>
          </w:p>
        </w:tc>
        <w:tc>
          <w:tcPr/>
          <w:p>
            <w:pPr>
              <w:pStyle w:val="Compact"/>
              <w:jc w:val="left"/>
            </w:pPr>
            <w:r>
              <w:t xml:space="preserve">1,895,600</w:t>
            </w:r>
          </w:p>
        </w:tc>
        <w:tc>
          <w:tcPr/>
          <w:p>
            <w:pPr>
              <w:pStyle w:val="Compact"/>
              <w:jc w:val="left"/>
            </w:pPr>
            <w:r>
              <w:t xml:space="preserve">2,348,750</w:t>
            </w:r>
          </w:p>
        </w:tc>
        <w:tc>
          <w:tcPr/>
          <w:p>
            <w:pPr>
              <w:pStyle w:val="Compact"/>
              <w:jc w:val="left"/>
            </w:pPr>
            <w:r>
              <w:t xml:space="preserve">+52.3%</w:t>
            </w:r>
          </w:p>
        </w:tc>
      </w:tr>
      <w:tr>
        <w:tc>
          <w:tcPr/>
          <w:p>
            <w:pPr>
              <w:pStyle w:val="Compact"/>
              <w:jc w:val="left"/>
            </w:pPr>
            <w:r>
              <w:t xml:space="preserve">Judge EvidenceVault</w:t>
            </w:r>
          </w:p>
        </w:tc>
        <w:tc>
          <w:tcPr/>
          <w:p>
            <w:pPr>
              <w:pStyle w:val="Compact"/>
              <w:jc w:val="left"/>
            </w:pPr>
            <w:r>
              <w:t xml:space="preserve">789,420</w:t>
            </w:r>
          </w:p>
        </w:tc>
        <w:tc>
          <w:tcPr/>
          <w:p>
            <w:pPr>
              <w:pStyle w:val="Compact"/>
              <w:jc w:val="left"/>
            </w:pPr>
            <w:r>
              <w:t xml:space="preserve">1,126,980</w:t>
            </w:r>
          </w:p>
        </w:tc>
        <w:tc>
          <w:tcPr/>
          <w:p>
            <w:pPr>
              <w:pStyle w:val="Compact"/>
              <w:jc w:val="left"/>
            </w:pPr>
            <w:r>
              <w:t xml:space="preserve">1,563,410</w:t>
            </w:r>
          </w:p>
        </w:tc>
        <w:tc>
          <w:tcPr/>
          <w:p>
            <w:pPr>
              <w:pStyle w:val="Compact"/>
              <w:jc w:val="left"/>
            </w:pPr>
            <w:r>
              <w:t xml:space="preserve">+78.9%</w:t>
            </w:r>
          </w:p>
        </w:tc>
      </w:tr>
      <w:tr>
        <w:tc>
          <w:tcPr/>
          <w:p>
            <w:pPr>
              <w:pStyle w:val="Compact"/>
              <w:jc w:val="left"/>
            </w:pPr>
            <w:r>
              <w:t xml:space="preserve">Judge LegalAI Suite</w:t>
            </w:r>
          </w:p>
        </w:tc>
        <w:tc>
          <w:tcPr/>
          <w:p>
            <w:pPr>
              <w:pStyle w:val="Compact"/>
              <w:jc w:val="left"/>
            </w:pPr>
            <w:r>
              <w:t xml:space="preserve">345,000</w:t>
            </w:r>
          </w:p>
        </w:tc>
        <w:tc>
          <w:tcPr/>
          <w:p>
            <w:pPr>
              <w:pStyle w:val="Compact"/>
              <w:jc w:val="left"/>
            </w:pPr>
            <w:r>
              <w:t xml:space="preserve">522,750</w:t>
            </w:r>
          </w:p>
        </w:tc>
        <w:tc>
          <w:tcPr/>
          <w:p>
            <w:pPr>
              <w:pStyle w:val="Compact"/>
              <w:jc w:val="left"/>
            </w:pPr>
            <w:r>
              <w:t xml:space="preserve">896,240</w:t>
            </w:r>
          </w:p>
        </w:tc>
        <w:tc>
          <w:tcPr/>
          <w:p>
            <w:pPr>
              <w:pStyle w:val="Compact"/>
              <w:jc w:val="left"/>
            </w:pPr>
            <w:r>
              <w:t xml:space="preserve">+131.2%</w:t>
            </w:r>
          </w:p>
        </w:tc>
      </w:tr>
      <w:tr>
        <w:tc>
          <w:tcPr/>
          <w:p>
            <w:pPr>
              <w:pStyle w:val="Compact"/>
              <w:jc w:val="left"/>
            </w:pPr>
            <w:r>
              <w:t xml:space="preserve">TOTAL (Singapore Singapore)</w:t>
            </w:r>
          </w:p>
        </w:tc>
        <w:tc>
          <w:tcPr/>
          <w:p>
            <w:pPr>
              <w:pStyle w:val="Compact"/>
              <w:jc w:val="left"/>
            </w:pPr>
            <w:r>
              <w:t xml:space="preserve">2,584,420</w:t>
            </w:r>
          </w:p>
        </w:tc>
        <w:tc>
          <w:tcPr/>
          <w:p>
            <w:pPr>
              <w:pStyle w:val="Compact"/>
              <w:jc w:val="left"/>
            </w:pPr>
            <w:r>
              <w:t xml:space="preserve">3,545,330</w:t>
            </w:r>
          </w:p>
        </w:tc>
        <w:tc>
          <w:tcPr/>
          <w:p>
            <w:pPr>
              <w:pStyle w:val="Compact"/>
              <w:jc w:val="left"/>
            </w:pPr>
            <w:r>
              <w:t xml:space="preserve">4,808,400</w:t>
            </w:r>
          </w:p>
        </w:tc>
        <w:tc>
          <w:tcPr/>
          <w:p>
            <w:pPr>
              <w:pStyle w:val="Compact"/>
              <w:jc w:val="left"/>
            </w:pPr>
            <w:r>
              <w:t xml:space="preserve">+67.1%</w:t>
            </w:r>
          </w:p>
        </w:tc>
      </w:tr>
    </w:tbl>
    <w:p>
      <w:pPr>
        <w:pStyle w:val="BodyText"/>
      </w:pPr>
      <w:r>
        <w:t xml:space="preserve">The Sales Report reveals that Judge's market share in Singapore Singapore has increased from 29% to 41% within this reporting period. This growth is particularly significant given the competitive landscape dominated by legacy systems providers. The surge in LegalAI Suite adoption (3x growth quarter-over-quarter) demonstrates how Judge's innovation aligns with Singapore Singapore's Smart Nation initiative, especially following the Ministry of Law's 2022 digital strategy announcement.</w:t>
      </w:r>
    </w:p>
    <w:bookmarkEnd w:id="22"/>
    <w:bookmarkStart w:id="23" w:name="X451a7591cf28c47d31d01da108fb0e4d0c2b33d"/>
    <w:p>
      <w:pPr>
        <w:pStyle w:val="Heading2"/>
      </w:pPr>
      <w:r>
        <w:t xml:space="preserve">IV. Regional Sales Breakdown: Singapore Singapore</w:t>
      </w:r>
    </w:p>
    <w:p>
      <w:pPr>
        <w:pStyle w:val="FirstParagraph"/>
      </w:pPr>
      <w:r>
        <w:t xml:space="preserve">The sales performance in Singapore Singapore shows remarkable consistency across all major business districts:</w:t>
      </w:r>
    </w:p>
    <w:p>
      <w:pPr>
        <w:numPr>
          <w:ilvl w:val="0"/>
          <w:numId w:val="1002"/>
        </w:numPr>
        <w:pStyle w:val="Compact"/>
      </w:pPr>
      <w:r>
        <w:rPr>
          <w:bCs/>
          <w:b/>
        </w:rPr>
        <w:t xml:space="preserve">Central Business District (CBD):</w:t>
      </w:r>
      <w:r>
        <w:t xml:space="preserve"> </w:t>
      </w:r>
      <w:r>
        <w:t xml:space="preserve">Accounted for 54% of total Judge sales, driven by multinational law firms requiring multi-jurisdictional compliance features. The recent implementation of Judge's cross-border case management module in 12 major firms generated $1.8M in new revenue.</w:t>
      </w:r>
    </w:p>
    <w:p>
      <w:pPr>
        <w:numPr>
          <w:ilvl w:val="0"/>
          <w:numId w:val="1002"/>
        </w:numPr>
        <w:pStyle w:val="Compact"/>
      </w:pPr>
      <w:r>
        <w:rPr>
          <w:bCs/>
          <w:b/>
        </w:rPr>
        <w:t xml:space="preserve">LegalTech Hub (One-North):</w:t>
      </w:r>
      <w:r>
        <w:t xml:space="preserve"> </w:t>
      </w:r>
      <w:r>
        <w:t xml:space="preserve">Contributed 32% of sales through direct partnerships with Singapore Singapore-based fintech and legal innovation startups. This ecosystem has become a critical growth engine for Judge's cloud-native solutions.</w:t>
      </w:r>
    </w:p>
    <w:p>
      <w:pPr>
        <w:numPr>
          <w:ilvl w:val="0"/>
          <w:numId w:val="1002"/>
        </w:numPr>
        <w:pStyle w:val="Compact"/>
      </w:pPr>
      <w:r>
        <w:rPr>
          <w:bCs/>
          <w:b/>
        </w:rPr>
        <w:t xml:space="preserve">Government Institutions:</w:t>
      </w:r>
      <w:r>
        <w:t xml:space="preserve"> </w:t>
      </w:r>
      <w:r>
        <w:t xml:space="preserve">Achieved a major milestone with the Attorney-General's Chambers (AGC) adopting Judge EvidenceVault for all new criminal cases, securing a $950,000 contract that validates Singapore Singapore government trust in our platform.</w:t>
      </w:r>
    </w:p>
    <w:bookmarkEnd w:id="23"/>
    <w:bookmarkStart w:id="24" w:name="X52e1a2efe199e1a9f978f4e438e3e59bf9a9d26"/>
    <w:p>
      <w:pPr>
        <w:pStyle w:val="Heading2"/>
      </w:pPr>
      <w:r>
        <w:t xml:space="preserve">V. Customer Satisfaction &amp; Market Perception</w:t>
      </w:r>
    </w:p>
    <w:p>
      <w:pPr>
        <w:pStyle w:val="FirstParagraph"/>
      </w:pPr>
      <w:r>
        <w:t xml:space="preserve">Our post-sale survey data from Singapore Singapore reveals exceptional customer satisfaction metrics:</w:t>
      </w:r>
    </w:p>
    <w:p>
      <w:pPr>
        <w:numPr>
          <w:ilvl w:val="0"/>
          <w:numId w:val="1003"/>
        </w:numPr>
        <w:pStyle w:val="Compact"/>
      </w:pPr>
      <w:r>
        <w:rPr>
          <w:bCs/>
          <w:b/>
        </w:rPr>
        <w:t xml:space="preserve">NPS Score:</w:t>
      </w:r>
      <w:r>
        <w:t xml:space="preserve"> </w:t>
      </w:r>
      <w:r>
        <w:t xml:space="preserve">78 (vs industry average of 45)</w:t>
      </w:r>
    </w:p>
    <w:p>
      <w:pPr>
        <w:numPr>
          <w:ilvl w:val="0"/>
          <w:numId w:val="1003"/>
        </w:numPr>
        <w:pStyle w:val="Compact"/>
      </w:pPr>
      <w:r>
        <w:rPr>
          <w:bCs/>
          <w:b/>
        </w:rPr>
        <w:t xml:space="preserve">Cross-sell Rate:</w:t>
      </w:r>
      <w:r>
        <w:t xml:space="preserve"> </w:t>
      </w:r>
      <w:r>
        <w:t xml:space="preserve">63% of first-time customers expanded to additional Judge products</w:t>
      </w:r>
    </w:p>
    <w:p>
      <w:pPr>
        <w:numPr>
          <w:ilvl w:val="0"/>
          <w:numId w:val="1003"/>
        </w:numPr>
        <w:pStyle w:val="Compact"/>
      </w:pPr>
      <w:r>
        <w:rPr>
          <w:bCs/>
          <w:b/>
        </w:rPr>
        <w:t xml:space="preserve">Retention Rate:</w:t>
      </w:r>
      <w:r>
        <w:t xml:space="preserve"> </w:t>
      </w:r>
      <w:r>
        <w:t xml:space="preserve">92% for enterprise contracts in Singapore Singapore market</w:t>
      </w:r>
    </w:p>
    <w:p>
      <w:pPr>
        <w:pStyle w:val="FirstParagraph"/>
      </w:pPr>
      <w:r>
        <w:t xml:space="preserve">A key insight from the Sales Report: "Singapore's legal community views Judge not as a vendor but as an extension of their own operational excellence." This sentiment was echoed by multiple C-suite executives during our recent Singapore Singapore client advisory panel. The integration with SingPass and Compliance 4.0 frameworks has been cited as critical differentiators in competitive RFPs.</w:t>
      </w:r>
    </w:p>
    <w:bookmarkEnd w:id="24"/>
    <w:bookmarkStart w:id="25" w:name="vi.-challenges-strategic-response"/>
    <w:p>
      <w:pPr>
        <w:pStyle w:val="Heading2"/>
      </w:pPr>
      <w:r>
        <w:t xml:space="preserve">VI. Challenges &amp; Strategic Response</w:t>
      </w:r>
    </w:p>
    <w:p>
      <w:pPr>
        <w:pStyle w:val="FirstParagraph"/>
      </w:pPr>
      <w:r>
        <w:t xml:space="preserve">While performance has been outstanding, the Sales Report identifies two emerging challenges specific to Singapore Singapore:</w:t>
      </w:r>
    </w:p>
    <w:p>
      <w:pPr>
        <w:numPr>
          <w:ilvl w:val="0"/>
          <w:numId w:val="1004"/>
        </w:numPr>
        <w:pStyle w:val="Compact"/>
      </w:pPr>
      <w:r>
        <w:rPr>
          <w:bCs/>
          <w:b/>
        </w:rPr>
        <w:t xml:space="preserve">Local Talent Acquisition:</w:t>
      </w:r>
      <w:r>
        <w:t xml:space="preserve"> </w:t>
      </w:r>
      <w:r>
        <w:t xml:space="preserve">Intense competition for AI specialists in Singapore Singapore led to 3-month project delays. *Response:* Launched "Judge Academy" partnership with NUS School of Law, training 42 local technicians this year.</w:t>
      </w:r>
    </w:p>
    <w:p>
      <w:pPr>
        <w:numPr>
          <w:ilvl w:val="0"/>
          <w:numId w:val="1004"/>
        </w:numPr>
        <w:pStyle w:val="Compact"/>
      </w:pPr>
      <w:r>
        <w:rPr>
          <w:bCs/>
          <w:b/>
        </w:rPr>
        <w:t xml:space="preserve">Data Sovereignty Requirements:</w:t>
      </w:r>
      <w:r>
        <w:t xml:space="preserve"> </w:t>
      </w:r>
      <w:r>
        <w:t xml:space="preserve">New cybersecurity regulations necessitated infrastructure localization. *Response:* Completed SG-Cloud Data Center in Jurong East (Q3 2023), reducing latency by 68% for Singapore Singapore users.</w:t>
      </w:r>
    </w:p>
    <w:bookmarkEnd w:id="25"/>
    <w:bookmarkStart w:id="26" w:name="X6ef4a88309111a9cfeda810e07d01b3ded7cbca"/>
    <w:p>
      <w:pPr>
        <w:pStyle w:val="Heading2"/>
      </w:pPr>
      <w:r>
        <w:t xml:space="preserve">VII. Future Outlook: Judge's Strategic Positioning</w:t>
      </w:r>
    </w:p>
    <w:p>
      <w:pPr>
        <w:pStyle w:val="FirstParagraph"/>
      </w:pPr>
      <w:r>
        <w:t xml:space="preserve">The Sales Report projects sustained growth for Judge in Singapore Singapore through Q4 2023 and beyond. Key initiatives include:</w:t>
      </w:r>
    </w:p>
    <w:p>
      <w:pPr>
        <w:numPr>
          <w:ilvl w:val="0"/>
          <w:numId w:val="1005"/>
        </w:numPr>
        <w:pStyle w:val="Compact"/>
      </w:pPr>
      <w:r>
        <w:rPr>
          <w:bCs/>
          <w:b/>
        </w:rPr>
        <w:t xml:space="preserve">Government Expansion:</w:t>
      </w:r>
      <w:r>
        <w:t xml:space="preserve"> </w:t>
      </w:r>
      <w:r>
        <w:t xml:space="preserve">Targeting adoption by 7 additional public agencies via the new "Digital Justice" initiative</w:t>
      </w:r>
    </w:p>
    <w:p>
      <w:pPr>
        <w:numPr>
          <w:ilvl w:val="0"/>
          <w:numId w:val="1005"/>
        </w:numPr>
        <w:pStyle w:val="Compact"/>
      </w:pPr>
      <w:r>
        <w:rPr>
          <w:bCs/>
          <w:b/>
        </w:rPr>
        <w:t xml:space="preserve">Singapore Singapore Partnership Program:</w:t>
      </w:r>
      <w:r>
        <w:t xml:space="preserve"> </w:t>
      </w:r>
      <w:r>
        <w:t xml:space="preserve">Co-developing AI solutions with local legal tech startups, expected to generate $3.2M in pipeline by Q1 2024</w:t>
      </w:r>
    </w:p>
    <w:p>
      <w:pPr>
        <w:numPr>
          <w:ilvl w:val="0"/>
          <w:numId w:val="1005"/>
        </w:numPr>
        <w:pStyle w:val="Compact"/>
      </w:pPr>
      <w:r>
        <w:rPr>
          <w:bCs/>
          <w:b/>
        </w:rPr>
        <w:t xml:space="preserve">Multilingual Support:</w:t>
      </w:r>
      <w:r>
        <w:t xml:space="preserve"> </w:t>
      </w:r>
      <w:r>
        <w:t xml:space="preserve">Launching Mandarin and Malay interfaces for Judge platforms in Q1 2024, addressing the needs of Singapore Singapore's diverse legal community</w:t>
      </w:r>
    </w:p>
    <w:bookmarkEnd w:id="26"/>
    <w:bookmarkStart w:id="27" w:name="Xc7d51390760895d08ab160ebdaca86cebd25a8e"/>
    <w:p>
      <w:pPr>
        <w:pStyle w:val="Heading2"/>
      </w:pPr>
      <w:r>
        <w:t xml:space="preserve">VIII. Conclusion: Judge as a Singapore Singapore Success Story</w:t>
      </w:r>
    </w:p>
    <w:p>
      <w:pPr>
        <w:pStyle w:val="FirstParagraph"/>
      </w:pPr>
      <w:r>
        <w:t xml:space="preserve">This Sales Report unequivocally demonstrates that Judge has become an indispensable partner for legal innovation in the Singapore Singapore ecosystem. The brand's success is not merely transactional—it represents a strategic alignment with Singapore's vision for digital governance and judicial excellence. As confirmed by our recent client retention metrics and market share growth, Judge isn't just selling software in Singapore Singapore; we are fundamentally enhancing how justice is delivered across this dynamic global city-state.</w:t>
      </w:r>
    </w:p>
    <w:p>
      <w:pPr>
        <w:pStyle w:val="BodyText"/>
      </w:pPr>
      <w:r>
        <w:t xml:space="preserve">Looking ahead, the continued adoption of Judge solutions within key government agencies like the Subordinate Courts and Commercial Affairs Tribunals will cement our position as the premier legal technology provider for Singapore Singapore. Our growth trajectory in this market proves that premium quality and regulatory alignment are not just business strategies—they are essential to success in one of Asia's most sophisticated markets.</w:t>
      </w:r>
    </w:p>
    <w:p>
      <w:pPr>
        <w:pStyle w:val="BodyText"/>
      </w:pPr>
      <w:r>
        <w:rPr>
          <w:bCs/>
          <w:b/>
        </w:rPr>
        <w:t xml:space="preserve">Prepared By:</w:t>
      </w:r>
      <w:r>
        <w:t xml:space="preserve"> </w:t>
      </w:r>
      <w:r>
        <w:t xml:space="preserve">Global Sales Intelligence Team, Judge International</w:t>
      </w:r>
      <w:r>
        <w:br/>
      </w:r>
      <w:r>
        <w:rPr>
          <w:bCs/>
          <w:b/>
        </w:rPr>
        <w:t xml:space="preserve">Confidentiality Notice:</w:t>
      </w:r>
      <w:r>
        <w:t xml:space="preserve"> </w:t>
      </w:r>
      <w:r>
        <w:t xml:space="preserve">This Sales Report is strictly for internal use. Distribution requires written authorization from Judge International Executive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Singapore Singapore Market Performance</dc:title>
  <dc:creator/>
  <dc:language>en</dc:language>
  <cp:keywords/>
  <dcterms:created xsi:type="dcterms:W3CDTF">2026-07-23T18:02:37Z</dcterms:created>
  <dcterms:modified xsi:type="dcterms:W3CDTF">2026-07-23T18:02:37Z</dcterms:modified>
</cp:coreProperties>
</file>

<file path=docProps/custom.xml><?xml version="1.0" encoding="utf-8"?>
<Properties xmlns="http://schemas.openxmlformats.org/officeDocument/2006/custom-properties" xmlns:vt="http://schemas.openxmlformats.org/officeDocument/2006/docPropsVTypes"/>
</file>