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Spain</w:t>
      </w:r>
      <w:r>
        <w:t xml:space="preserve"> </w:t>
      </w:r>
      <w:r>
        <w:t xml:space="preserve">Barcelona</w:t>
      </w:r>
      <w:r>
        <w:t xml:space="preserve"> </w:t>
      </w:r>
      <w:r>
        <w:t xml:space="preserve">Market</w:t>
      </w:r>
    </w:p>
    <w:bookmarkStart w:id="20" w:name="X91f571dfd5ae51b4ec3496fd513e3edc581f75a"/>
    <w:p>
      <w:pPr>
        <w:pStyle w:val="Heading1"/>
      </w:pPr>
      <w:r>
        <w:t xml:space="preserve">Sales Report: Judge Product Line Performance &amp; Strategic Outlook for Spain Barcelona Market (Q3 2023)</w:t>
      </w:r>
    </w:p>
    <w:p>
      <w:pPr>
        <w:pStyle w:val="FirstParagraph"/>
      </w:pPr>
      <w:r>
        <w:t xml:space="preserve">Prepared for Executive Leadership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the premium "Judge" product suite within the dynamic Spain Barcelona market. The Judge line – comprising AI-powered legal analytics software and dispute resolution platforms – has demonstrated exceptional traction, achieving a 37% year-over-year growth in Q3 2023. This success underscores our strategic focus on positioning Judge as the premier solution for Barcelona's evolving legal tech landscape, where demand for data-driven judicial support is accelerating. The report analyzes market dynamics, regional challenges, and actionable opportunities to capitalize on Judge's momentum in Spain Barcelona.</w:t>
      </w:r>
    </w:p>
    <w:bookmarkEnd w:id="21"/>
    <w:bookmarkStart w:id="22" w:name="Xebbcd45a7fdd8754c71667a87ffacc1d1850c09"/>
    <w:p>
      <w:pPr>
        <w:pStyle w:val="Heading2"/>
      </w:pPr>
      <w:r>
        <w:t xml:space="preserve">Market Context: Why Judge Resonates in Spain Barcelona</w:t>
      </w:r>
    </w:p>
    <w:p>
      <w:pPr>
        <w:pStyle w:val="FirstParagraph"/>
      </w:pPr>
      <w:r>
        <w:t xml:space="preserve">Barcelona represents a critical growth hub for legal technology innovation within Spain. The city's status as a global business and legal services center, combined with its sophisticated judiciary and high concentration of law firms (over 450 registered in the Barcelona Bar Association alone), creates fertile ground for Judge. Crucially, Spain's recent judicial reforms emphasizing transparency and digital transformation align perfectly with Judge's core value proposition: providing judges, attorneys, and legal teams with predictive analytics for case outcomes and resource optimization.</w:t>
      </w:r>
    </w:p>
    <w:p>
      <w:pPr>
        <w:pStyle w:val="BodyText"/>
      </w:pPr>
      <w:r>
        <w:t xml:space="preserve">Local market intelligence confirms that 82% of Barcelona-based law firms now prioritize technology solutions that directly support judicial efficiency – a trend Judge is uniquely positioned to address. Unlike generic legal software vendors, Judge integrates seamlessly with Spain's national judicial database (Sistema de Justicia Electrónica) and supports both Spanish and Catalan language interfaces, a non-negotiable requirement for local adoption.</w:t>
      </w:r>
    </w:p>
    <w:bookmarkEnd w:id="22"/>
    <w:bookmarkStart w:id="23" w:name="X53423e0d219345ff840849a19f5e90278033032"/>
    <w:p>
      <w:pPr>
        <w:pStyle w:val="Heading2"/>
      </w:pPr>
      <w:r>
        <w:t xml:space="preserve">Q3 2023 Performance Highlights: Judge in Barcelona</w:t>
      </w:r>
    </w:p>
    <w:p>
      <w:pPr>
        <w:pStyle w:val="FirstParagraph"/>
      </w:pPr>
      <w:r>
        <w:t xml:space="preserve">Key Metric</w:t>
      </w:r>
    </w:p>
    <w:bookmarkEnd w:id="23"/>
    <w:p>
      <w:pPr>
        <w:pStyle w:val="BodyText"/>
      </w:pPr>
      <w:r>
        <w:t xml:space="preserve">Q3 2023 Value</w:t>
      </w:r>
    </w:p>
    <w:p>
      <w:pPr>
        <w:pStyle w:val="BodyText"/>
      </w:pPr>
      <w:r>
        <w:t xml:space="preserve">YoY Change</w:t>
      </w:r>
    </w:p>
    <w:p>
      <w:pPr>
        <w:pStyle w:val="BodyText"/>
      </w:pPr>
      <w:r>
        <w:t xml:space="preserve">Market Share (Barcelona)</w:t>
      </w:r>
    </w:p>
    <w:p>
      <w:pPr>
        <w:pStyle w:val="BodyText"/>
      </w:pPr>
      <w:r>
        <w:t xml:space="preserve">Sales Revenue (Judge Suite)</w:t>
      </w:r>
    </w:p>
    <w:p>
      <w:pPr>
        <w:pStyle w:val="BodyText"/>
      </w:pPr>
      <w:r>
        <w:t xml:space="preserve">€1.85M</w:t>
      </w:r>
    </w:p>
    <w:p>
      <w:pPr>
        <w:pStyle w:val="BodyText"/>
      </w:pPr>
      <w:r>
        <w:t xml:space="preserve">+37%</w:t>
      </w:r>
    </w:p>
    <w:p>
      <w:pPr>
        <w:pStyle w:val="BodyText"/>
      </w:pPr>
      <w:r>
        <w:t xml:space="preserve">24% (up from 18% Q2)</w:t>
      </w:r>
    </w:p>
    <w:p>
      <w:pPr>
        <w:pStyle w:val="BodyText"/>
      </w:pPr>
      <w:r>
        <w:t xml:space="preserve">New Enterprise Clients (Judge)</w:t>
      </w:r>
    </w:p>
    <w:p>
      <w:pPr>
        <w:pStyle w:val="BodyText"/>
      </w:pPr>
      <w:r>
        <w:t xml:space="preserve">42</w:t>
      </w:r>
    </w:p>
    <w:p>
      <w:pPr>
        <w:pStyle w:val="BodyText"/>
      </w:pPr>
      <w:r>
        <w:t xml:space="preserve">+52%</w:t>
      </w:r>
    </w:p>
    <w:p>
      <w:pPr>
        <w:pStyle w:val="BodyText"/>
      </w:pPr>
      <w:r>
        <w:t xml:space="preserve">Leading platform in Barcelona legal tech</w:t>
      </w:r>
    </w:p>
    <w:p>
      <w:pPr>
        <w:pStyle w:val="BodyText"/>
      </w:pPr>
      <w:r>
        <w:t xml:space="preserve">Customer Retention Rate (Judge)</w:t>
      </w:r>
    </w:p>
    <w:p>
      <w:pPr>
        <w:pStyle w:val="BodyText"/>
      </w:pPr>
      <w:r>
        <w:t xml:space="preserve">93%</w:t>
      </w:r>
    </w:p>
    <w:p>
      <w:pPr>
        <w:pStyle w:val="BodyText"/>
      </w:pPr>
      <w:r>
        <w:br/>
      </w:r>
    </w:p>
    <w:p>
      <w:pPr>
        <w:pStyle w:val="BodyText"/>
      </w:pPr>
      <w:r>
        <w:t xml:space="preserve">Developing a localized "Judge for Catalan Courts" module in partnership with the Barcelona Judicial Council</w:t>
      </w:r>
    </w:p>
    <w:bookmarkStart w:id="24" w:name="X8f280f735e2d141a7db32a46491c7d1466eb6b2"/>
    <w:p>
      <w:pPr>
        <w:pStyle w:val="Heading2"/>
      </w:pPr>
      <w:r>
        <w:t xml:space="preserve">Conclusion: The Judge Advantage in Spain Barcelona</w:t>
      </w:r>
    </w:p>
    <w:p>
      <w:pPr>
        <w:pStyle w:val="FirstParagraph"/>
      </w:pPr>
      <w:r>
        <w:t xml:space="preserve">The data is unequivocal: Judge has not only captured significant market share but has become synonymous with next-generation legal technology in Spain Barcelona. This success stems from a deep understanding of local judicial needs, flawless integration with Spanish legal frameworks, and relentless focus on the unique demands of the Barcelona business ecosystem. As Spain's judicial modernization accelerates under national strategy (Ley 4/2021), Judge is positioned as the indispensable partner for firms seeking to navigate this transformation.</w:t>
      </w:r>
    </w:p>
    <w:p>
      <w:pPr>
        <w:pStyle w:val="BodyText"/>
      </w:pPr>
      <w:r>
        <w:t xml:space="preserve">Our strategic investment in Barcelona – including dedicated local sales engineers fluent in Catalan, co-location with major law firms at Passeig de Gràcia, and participation in Barcelona's LegalTech Summit – has yielded exceptional ROI. Moving forward, we will double down on Judge's localized value proposition to maintain our leadership position. The Spain Barcelona market is no longer just a regional success story; it is the blueprint for our European expansion strategy.</w:t>
      </w:r>
    </w:p>
    <w:bookmarkEnd w:id="24"/>
    <w:p>
      <w:pPr>
        <w:pStyle w:val="BodyText"/>
      </w:pPr>
      <w:r>
        <w:t xml:space="preserve">© 2023 Judge Technologies | Sales Performance Report for Spain Barcelona Market</w:t>
      </w:r>
    </w:p>
    <w:p>
      <w:pPr>
        <w:pStyle w:val="BodyText"/>
      </w:pPr>
      <w:r>
        <w:t xml:space="preserve">Confidential &amp; Proprietary – For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 Spain Barcelona Market</dc:title>
  <dc:creator/>
  <dc:language>en</dc:language>
  <cp:keywords/>
  <dcterms:created xsi:type="dcterms:W3CDTF">2026-07-21T07:33:09Z</dcterms:created>
  <dcterms:modified xsi:type="dcterms:W3CDTF">2026-07-21T07:33:09Z</dcterms:modified>
</cp:coreProperties>
</file>

<file path=docProps/custom.xml><?xml version="1.0" encoding="utf-8"?>
<Properties xmlns="http://schemas.openxmlformats.org/officeDocument/2006/custom-properties" xmlns:vt="http://schemas.openxmlformats.org/officeDocument/2006/docPropsVTypes"/>
</file>