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Madrid</w:t>
      </w:r>
      <w:r>
        <w:t xml:space="preserve"> </w:t>
      </w:r>
      <w:r>
        <w:t xml:space="preserve">Sales</w:t>
      </w:r>
      <w:r>
        <w:t xml:space="preserve"> </w:t>
      </w:r>
      <w:r>
        <w:t xml:space="preserve">Report:</w:t>
      </w:r>
      <w:r>
        <w:t xml:space="preserve"> </w:t>
      </w:r>
      <w:r>
        <w:t xml:space="preserve">Judge</w:t>
      </w:r>
      <w:r>
        <w:t xml:space="preserve"> </w:t>
      </w:r>
      <w:r>
        <w:t xml:space="preserve">Technology</w:t>
      </w:r>
      <w:r>
        <w:t xml:space="preserve"> </w:t>
      </w:r>
      <w:r>
        <w:t xml:space="preserve">Solutions</w:t>
      </w:r>
    </w:p>
    <w:bookmarkStart w:id="29" w:name="Xb9b542ec0bce26df5940351fa991ba28f78689c"/>
    <w:p>
      <w:pPr>
        <w:pStyle w:val="Heading1"/>
      </w:pPr>
      <w:r>
        <w:t xml:space="preserve">Comprehensive Sales Report: Judge Technology Solutions in Spain Madrid Market (Q3 2023)</w:t>
      </w:r>
    </w:p>
    <w:bookmarkStart w:id="20" w:name="executive-summary"/>
    <w:p>
      <w:pPr>
        <w:pStyle w:val="Heading2"/>
      </w:pPr>
      <w:r>
        <w:t xml:space="preserve">Executive Summary</w:t>
      </w:r>
    </w:p>
    <w:p>
      <w:pPr>
        <w:pStyle w:val="FirstParagraph"/>
      </w:pPr>
      <w:r>
        <w:t xml:space="preserve">This Sales Report details the performance of Judge Technology Solutions within the Spain Madrid jurisdiction during Q3 2023. As a leading provider of judicial management software, Judge has cemented its position as the preferred solution for Madrid's judicial institutions. The report confirms a 18% year-over-year growth in licensed users across all Madrid judicial districts, driven by strategic partnerships and compliance with Spain's evolving digital legal framework. This document serves as the definitive Sales Report for Judge's operations in Spain Madrid, highlighting critical market insights and future opportunities.</w:t>
      </w:r>
    </w:p>
    <w:bookmarkEnd w:id="20"/>
    <w:bookmarkStart w:id="21" w:name="X803e9b601db28464e57744119a073d11fb0ca19"/>
    <w:p>
      <w:pPr>
        <w:pStyle w:val="Heading2"/>
      </w:pPr>
      <w:r>
        <w:t xml:space="preserve">Market Context: Judge Technology in Spain Madrid</w:t>
      </w:r>
    </w:p>
    <w:p>
      <w:pPr>
        <w:pStyle w:val="FirstParagraph"/>
      </w:pPr>
      <w:r>
        <w:t xml:space="preserve">Spain Madrid represents one of Europe's most dynamic judicial hubs, housing over 300 courts and tribunals across its metropolitan area. The Spanish Ministry of Justice's ongoing digital transformation initiative ("Modernización Judicial") has created unprecedented demand for integrated court management systems. Judge Technology Solutions has emerged as the benchmark solution, chosen by 78% of Madrid's first-instance courts in the last fiscal year. This dominance stems from Judge's deep understanding of Spain Madrid's unique legal procedures, including compliance with Ley Orgánica de la Jurisdicción Contencioso-Administrativa (LOJA) and strict adherence to Spain's General Data Protection Regulation (GDPR) standards.</w:t>
      </w:r>
    </w:p>
    <w:bookmarkEnd w:id="21"/>
    <w:bookmarkStart w:id="22" w:name="Xf632e3f7be55090b2b80400c3003fa5975fabb1"/>
    <w:p>
      <w:pPr>
        <w:pStyle w:val="Heading2"/>
      </w:pPr>
      <w:r>
        <w:t xml:space="preserve">Key Performance Indicators: Spain Madrid Focus</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Court Implementations (Madrid)</w:t>
      </w:r>
    </w:p>
    <w:p>
      <w:pPr>
        <w:pStyle w:val="BodyText"/>
      </w:pPr>
      <w:r>
        <w:t xml:space="preserve">17</w:t>
      </w:r>
    </w:p>
    <w:p>
      <w:pPr>
        <w:pStyle w:val="BodyText"/>
      </w:pPr>
      <w:r>
        <w:t xml:space="preserve">11</w:t>
      </w:r>
    </w:p>
    <w:p>
      <w:pPr>
        <w:pStyle w:val="BodyText"/>
      </w:pPr>
      <w:r>
        <w:t xml:space="preserve">+54.5%</w:t>
      </w:r>
    </w:p>
    <w:p>
      <w:pPr>
        <w:pStyle w:val="BodyText"/>
      </w:pPr>
      <w:r>
        <w:t xml:space="preserve">Customer Retention Rate</w:t>
      </w:r>
    </w:p>
    <w:p>
      <w:pPr>
        <w:pStyle w:val="BodyText"/>
      </w:pPr>
      <w:r>
        <w:t xml:space="preserve">96.3%</w:t>
      </w:r>
    </w:p>
    <w:p>
      <w:pPr>
        <w:pStyle w:val="BodyText"/>
      </w:pPr>
      <w:r>
        <w:t xml:space="preserve">&gt;</w:t>
      </w:r>
    </w:p>
    <w:p>
      <w:pPr>
        <w:pStyle w:val="BodyText"/>
      </w:pPr>
      <w:r>
        <w:t xml:space="preserve">Industry Average: 87%</w:t>
      </w:r>
    </w:p>
    <w:p>
      <w:pPr>
        <w:pStyle w:val="BodyText"/>
      </w:pPr>
      <w:r>
        <w:t xml:space="preserve">Revenue from Madrid Districts1,250,000€</w:t>
      </w:r>
    </w:p>
    <w:p>
      <w:pPr>
        <w:pStyle w:val="BodyText"/>
      </w:pPr>
      <w:r>
        <w:t xml:space="preserve">1,065,400€</w:t>
      </w:r>
    </w:p>
    <w:p>
      <w:pPr>
        <w:pStyle w:val="BodyText"/>
      </w:pPr>
      <w:r>
        <w:t xml:space="preserve">+17.3%</w:t>
      </w:r>
    </w:p>
    <w:p>
      <w:pPr>
        <w:pStyle w:val="BodyText"/>
      </w:pPr>
      <w:r>
        <w:t xml:space="preserve">Enterprise Agreement Value (Avg.)85,623€72,491€</w:t>
      </w:r>
    </w:p>
    <w:p>
      <w:pPr>
        <w:pStyle w:val="BodyText"/>
      </w:pPr>
      <w:r>
        <w:t xml:space="preserve">+18.1%</w:t>
      </w:r>
    </w:p>
    <w:p>
      <w:pPr>
        <w:pStyle w:val="BodyText"/>
      </w:pPr>
      <w:r>
        <w:t xml:space="preserve">Integration Success Rate with Spanish Legal Systems</w:t>
      </w:r>
    </w:p>
    <w:p>
      <w:pPr>
        <w:pStyle w:val="BodyText"/>
      </w:pPr>
      <w:r>
        <w:t xml:space="preserve">99.7%</w:t>
      </w:r>
    </w:p>
    <w:p>
      <w:pPr>
        <w:pStyle w:val="BodyText"/>
      </w:pPr>
      <w:r>
        <w:t xml:space="preserve">98.5%</w:t>
      </w:r>
    </w:p>
    <w:p>
      <w:pPr>
        <w:pStyle w:val="BodyText"/>
      </w:pPr>
      <w:r>
        <w:t xml:space="preserve">+1.2pp</w:t>
      </w:r>
    </w:p>
    <w:bookmarkEnd w:id="22"/>
    <w:bookmarkStart w:id="23" w:name="Xfd08b55f6cc24fcbcff2f748d840e0791f1e481"/>
    <w:p>
      <w:pPr>
        <w:pStyle w:val="Heading2"/>
      </w:pPr>
      <w:r>
        <w:t xml:space="preserve">Detailed Sales Analysis: Madrid Judicial Districts</w:t>
      </w:r>
    </w:p>
    <w:p>
      <w:pPr>
        <w:pStyle w:val="FirstParagraph"/>
      </w:pPr>
      <w:r>
        <w:t xml:space="preserve">The Madrid sales team achieved exceptional results across all key judicial districts. The central district (including the Audiencia Nacional) secured a major contract worth €850,000 for Judge's new e-justice module, which streamlines cross-jurisdictional case transfers—a critical need in Spain Madrid's high-volume legal environment. In the Gran Vía judicial area, Judge implemented its AI-assisted document processing tool in 12 courts, reducing case handling times by 34% according to post-implementation audits.</w:t>
      </w:r>
    </w:p>
    <w:p>
      <w:pPr>
        <w:pStyle w:val="BodyText"/>
      </w:pPr>
      <w:r>
        <w:t xml:space="preserve">Notable success was recorded with the Madrid Bar Association (Ilustre Colegio de Abogados de Madrid), where Judge's secure client portal solution achieved 92% adoption among 15,000 registered attorneys. This implementation directly supports Spain's legal tech roadmap and demonstrates Judge's ability to deliver solutions that align with local professional standards. The Sales Report emphasizes how these partnerships create network effects, accelerating market penetration across Spain Madrid.</w:t>
      </w:r>
    </w:p>
    <w:bookmarkEnd w:id="23"/>
    <w:bookmarkStart w:id="24" w:name="strategic-initiatives-driving-growth"/>
    <w:p>
      <w:pPr>
        <w:pStyle w:val="Heading2"/>
      </w:pPr>
      <w:r>
        <w:t xml:space="preserve">Strategic Initiatives Driving Growth</w:t>
      </w:r>
    </w:p>
    <w:p>
      <w:pPr>
        <w:pStyle w:val="FirstParagraph"/>
      </w:pPr>
      <w:r>
        <w:t xml:space="preserve">Two key strategies propelled Judge's success in Spain Madrid:</w:t>
      </w:r>
    </w:p>
    <w:p>
      <w:pPr>
        <w:numPr>
          <w:ilvl w:val="0"/>
          <w:numId w:val="1001"/>
        </w:numPr>
        <w:pStyle w:val="Compact"/>
      </w:pPr>
      <w:r>
        <w:rPr>
          <w:bCs/>
          <w:b/>
        </w:rPr>
        <w:t xml:space="preserve">Local Regulatory Compliance:</w:t>
      </w:r>
      <w:r>
        <w:t xml:space="preserve"> </w:t>
      </w:r>
      <w:r>
        <w:t xml:space="preserve">All Judge modules include mandatory adaptations for Spanish legal requirements, including automatic translation to Castilian Spanish for all court documents and integration with the national judicial registry (Registro de la Propiedad). This eliminates compliance barriers that hinder competitors.</w:t>
      </w:r>
    </w:p>
    <w:p>
      <w:pPr>
        <w:numPr>
          <w:ilvl w:val="0"/>
          <w:numId w:val="1001"/>
        </w:numPr>
        <w:pStyle w:val="Compact"/>
      </w:pPr>
      <w:r>
        <w:rPr>
          <w:bCs/>
          <w:b/>
        </w:rPr>
        <w:t xml:space="preserve">Madrid-Specific Training Program:</w:t>
      </w:r>
      <w:r>
        <w:t xml:space="preserve"> </w:t>
      </w:r>
      <w:r>
        <w:t xml:space="preserve">The Judge Academy Madrid training center certified 420 judicial staff in Q3, exceeding targets by 27%. The program focuses on Spain's unique procedural codes, including the new Ley de Enjuiciamiento Criminal reform.</w:t>
      </w:r>
    </w:p>
    <w:bookmarkEnd w:id="24"/>
    <w:bookmarkStart w:id="25" w:name="challenges-and-solutions"/>
    <w:p>
      <w:pPr>
        <w:pStyle w:val="Heading2"/>
      </w:pPr>
      <w:r>
        <w:t xml:space="preserve">Challenges and Solutions</w:t>
      </w:r>
    </w:p>
    <w:p>
      <w:pPr>
        <w:pStyle w:val="FirstParagraph"/>
      </w:pPr>
      <w:r>
        <w:t xml:space="preserve">The Spain Madrid market presented two significant challenges: resistance to legacy system migration in older courts and data security concerns under Spain's AEPD (Agencia Española de Protección de Datos) regulations. Judge addressed these through:</w:t>
      </w:r>
    </w:p>
    <w:p>
      <w:pPr>
        <w:numPr>
          <w:ilvl w:val="0"/>
          <w:numId w:val="1002"/>
        </w:numPr>
        <w:pStyle w:val="Compact"/>
      </w:pPr>
      <w:r>
        <w:t xml:space="preserve">Phased migration strategies with zero-downtime transitions for critical Madrid court operations</w:t>
      </w:r>
    </w:p>
    <w:p>
      <w:pPr>
        <w:numPr>
          <w:ilvl w:val="0"/>
          <w:numId w:val="1002"/>
        </w:numPr>
        <w:pStyle w:val="Compact"/>
      </w:pPr>
      <w:r>
        <w:t xml:space="preserve">Implementation of ISO 27001-certified data centers exclusively within Spain Madrid's legal cloud infrastructure</w:t>
      </w:r>
    </w:p>
    <w:bookmarkEnd w:id="25"/>
    <w:bookmarkStart w:id="26" w:name="competitive-positioning-in-spain-madrid"/>
    <w:p>
      <w:pPr>
        <w:pStyle w:val="Heading2"/>
      </w:pPr>
      <w:r>
        <w:t xml:space="preserve">Competitive Positioning in Spain Madrid</w:t>
      </w:r>
    </w:p>
    <w:p>
      <w:pPr>
        <w:pStyle w:val="FirstParagraph"/>
      </w:pPr>
      <w:r>
        <w:t xml:space="preserve">In the competitive landscape, Judge maintains a decisive advantage over international players like CCH and local alternatives. The Sales Report reveals that 89% of new Madrid court contracts explicitly cite Judge's "superior understanding of Spanish legal culture" as the primary differentiator. Competitors' standardized global solutions struggle with Spain Madrid's nuanced procedural requirements—e.g., handling amparo cases under Article 47 of the Spanish Constitution—which Judge addresses through dedicated Madrid-based product teams.</w:t>
      </w:r>
    </w:p>
    <w:bookmarkEnd w:id="26"/>
    <w:bookmarkStart w:id="27" w:name="Xbb080c6843900685a1050bb22fc7908b37092d1"/>
    <w:p>
      <w:pPr>
        <w:pStyle w:val="Heading2"/>
      </w:pPr>
      <w:r>
        <w:t xml:space="preserve">Future Outlook: Judge's Growth Trajectory in Spain Madrid</w:t>
      </w:r>
    </w:p>
    <w:p>
      <w:pPr>
        <w:pStyle w:val="FirstParagraph"/>
      </w:pPr>
      <w:r>
        <w:t xml:space="preserve">Looking ahead, the Sales Report projects continued leadership for Judge Technology Solutions in Spain Madrid. The upcoming implementation of Spain's National Judicial Digital Plan (PNDJ) will require nationwide court system modernization, with Madrid as the pilot region. Judge has been pre-selected for Phase 1 of this initiative, securing €2.3M in projected revenue through 2025.</w:t>
      </w:r>
    </w:p>
    <w:p>
      <w:pPr>
        <w:pStyle w:val="BodyText"/>
      </w:pPr>
      <w:r>
        <w:t xml:space="preserve">Strategic priorities include:</w:t>
      </w:r>
    </w:p>
    <w:p>
      <w:pPr>
        <w:numPr>
          <w:ilvl w:val="0"/>
          <w:numId w:val="1003"/>
        </w:numPr>
        <w:pStyle w:val="Compact"/>
      </w:pPr>
      <w:r>
        <w:t xml:space="preserve">Expanding Judge's multilingual capabilities to support Madrid's growing international legal community (including Arabic and Portuguese)</w:t>
      </w:r>
    </w:p>
    <w:p>
      <w:pPr>
        <w:numPr>
          <w:ilvl w:val="0"/>
          <w:numId w:val="1003"/>
        </w:numPr>
        <w:pStyle w:val="Compact"/>
      </w:pPr>
      <w:r>
        <w:t xml:space="preserve">Developing a Madrid-specific analytics dashboard tracking case resolution times across all judicial districts</w:t>
      </w:r>
    </w:p>
    <w:p>
      <w:pPr>
        <w:numPr>
          <w:ilvl w:val="0"/>
          <w:numId w:val="1003"/>
        </w:numPr>
        <w:pStyle w:val="Compact"/>
      </w:pPr>
      <w:r>
        <w:t xml:space="preserve">Strengthening partnerships with Spain Madrid's judicial training schools for certified product adoption</w:t>
      </w:r>
    </w:p>
    <w:bookmarkEnd w:id="27"/>
    <w:bookmarkStart w:id="28" w:name="X9116fcd3a1e76c9d71b36b768cae806beb090fc"/>
    <w:p>
      <w:pPr>
        <w:pStyle w:val="Heading2"/>
      </w:pPr>
      <w:r>
        <w:t xml:space="preserve">Conclusion: The Judge Advantage in Spain Madrid</w:t>
      </w:r>
    </w:p>
    <w:p>
      <w:pPr>
        <w:pStyle w:val="FirstParagraph"/>
      </w:pPr>
      <w:r>
        <w:t xml:space="preserve">This Sales Report unequivocally demonstrates Judge Technology Solutions' market leadership within the Spain Madrid judiciary. By embedding deep knowledge of Spanish legal systems into its core technology and delivering exceptional local support, Judge has transformed from a vendor to an indispensable partner for Madrid's justice ecosystem. The 18% revenue growth in Q3 2023 is not merely a statistical achievement—it represents Judge's successful integration into Spain Madrid's judicial DNA. As the region advances toward fully digital courts by 2025, Judge stands positioned to lead this transformation, with its Spain Madrid operations serving as the model for all European markets. For any organization seeking judicial technology excellence in Spain, this Sales Report confirms that Judge is not just a solution—it is the standard.</w:t>
      </w:r>
    </w:p>
    <w:p>
      <w:pPr>
        <w:pStyle w:val="BodyText"/>
      </w:pPr>
      <w:r>
        <w:rPr>
          <w:bCs/>
          <w:b/>
        </w:rPr>
        <w:t xml:space="preserve">Prepared for:</w:t>
      </w:r>
      <w:r>
        <w:t xml:space="preserve"> </w:t>
      </w:r>
      <w:r>
        <w:t xml:space="preserve">Board of Directors, Judge Technology Solutions Europe |</w:t>
      </w:r>
      <w:r>
        <w:t xml:space="preserve"> </w:t>
      </w:r>
      <w:r>
        <w:rPr>
          <w:bCs/>
          <w:b/>
        </w:rPr>
        <w:t xml:space="preserve">Date:</w:t>
      </w:r>
      <w:r>
        <w:t xml:space="preserve"> </w:t>
      </w:r>
      <w:r>
        <w:t xml:space="preserve">October 26, 2023 |</w:t>
      </w:r>
      <w:r>
        <w:t xml:space="preserve"> </w:t>
      </w:r>
      <w:r>
        <w:rPr>
          <w:bCs/>
          <w:b/>
        </w:rPr>
        <w:t xml:space="preserve">Document Type:</w:t>
      </w:r>
      <w:r>
        <w:t xml:space="preserve"> </w:t>
      </w:r>
      <w:r>
        <w:t xml:space="preserve">Spain Madrid Sales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Madrid Sales Report: Judge Technology Solutions</dc:title>
  <dc:creator/>
  <dc:language>en</dc:language>
  <cp:keywords/>
  <dcterms:created xsi:type="dcterms:W3CDTF">2026-07-23T02:28:13Z</dcterms:created>
  <dcterms:modified xsi:type="dcterms:W3CDTF">2026-07-23T02:28:13Z</dcterms:modified>
</cp:coreProperties>
</file>

<file path=docProps/custom.xml><?xml version="1.0" encoding="utf-8"?>
<Properties xmlns="http://schemas.openxmlformats.org/officeDocument/2006/custom-properties" xmlns:vt="http://schemas.openxmlformats.org/officeDocument/2006/docPropsVTypes"/>
</file>