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Houston</w:t>
      </w:r>
      <w:r>
        <w:t xml:space="preserve"> </w:t>
      </w:r>
      <w:r>
        <w:t xml:space="preserve">Judge</w:t>
      </w:r>
      <w:r>
        <w:t xml:space="preserve"> </w:t>
      </w:r>
      <w:r>
        <w:t xml:space="preserve">Sales</w:t>
      </w:r>
      <w:r>
        <w:t xml:space="preserve"> </w:t>
      </w:r>
      <w:r>
        <w:t xml:space="preserve">Report</w:t>
      </w:r>
    </w:p>
    <w:bookmarkStart w:id="28" w:name="united-states-houston-judge-sales-report"/>
    <w:p>
      <w:pPr>
        <w:pStyle w:val="Heading1"/>
      </w:pPr>
      <w:r>
        <w:t xml:space="preserve">United States Houston Judge Sales Report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Judge, our premium legal technology suite, across the United States Houston market during Q3 2023. The report confirms Judge's significant growth trajectory in one of America's most dynamic legal hubs, with a remarkable 18.7% month-over-month revenue increase and a 42% year-over-year expansion. As the leading cloud-based courtroom management solution in United States Houston, Judge has cemented its position as the preferred platform for over 142 district courts, law firms, and legal service providers across Harris County and surrounding metropolitan areas.</w:t>
      </w:r>
    </w:p>
    <w:bookmarkEnd w:id="20"/>
    <w:bookmarkStart w:id="21" w:name="market-context-houstons-legal-landscape"/>
    <w:p>
      <w:pPr>
        <w:pStyle w:val="Heading2"/>
      </w:pPr>
      <w:r>
        <w:t xml:space="preserve">Market Context: Houston's Legal Landscape</w:t>
      </w:r>
    </w:p>
    <w:p>
      <w:pPr>
        <w:pStyle w:val="FirstParagraph"/>
      </w:pPr>
      <w:r>
        <w:t xml:space="preserve">United States Houston represents a $3.8 billion annual legal technology market with the fastest-growing judiciary sector in Texas. The city's population of 7 million, coupled with its status as the nation's fourth-largest judicial center, creates unprecedented demand for efficient case management systems. Judge has strategically positioned itself to address critical pain points in this environment: reducing case backlogs by 31% and accelerating court proceedings by 27% through its AI-driven workflow optimization. The Houston market's unique challenges—including high caseload volumes (averaging 14,200 cases annually per district) and multi-jurisdictional coordination needs—have made Judge's integrated solution indispensable for the local legal ecosystem.</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(Houston)</w:t>
      </w:r>
    </w:p>
    <w:p>
      <w:pPr>
        <w:pStyle w:val="BodyText"/>
      </w:pPr>
      <w:r>
        <w:t xml:space="preserve">$1,485,000</w:t>
      </w:r>
    </w:p>
    <w:p>
      <w:pPr>
        <w:pStyle w:val="BodyText"/>
      </w:pPr>
      <w:r>
        <w:t xml:space="preserve">$1,252,000</w:t>
      </w:r>
    </w:p>
    <w:p>
      <w:pPr>
        <w:pStyle w:val="BodyText"/>
      </w:pPr>
      <w:r>
        <w:t xml:space="preserve">+18.7%</w:t>
      </w:r>
    </w:p>
    <w:p>
      <w:pPr>
        <w:pStyle w:val="BodyText"/>
      </w:pPr>
      <w:r>
        <w:t xml:space="preserve">Net New Customers</w:t>
      </w:r>
    </w:p>
    <w:p>
      <w:pPr>
        <w:pStyle w:val="BodyText"/>
      </w:pPr>
      <w:r>
        <w:t xml:space="preserve">34</w:t>
      </w:r>
    </w:p>
    <w:p>
      <w:pPr>
        <w:pStyle w:val="BodyText"/>
      </w:pPr>
      <w:r>
        <w:t xml:space="preserve">22</w:t>
      </w:r>
    </w:p>
    <w:p>
      <w:pPr>
        <w:pStyle w:val="BodyText"/>
      </w:pPr>
      <w:r>
        <w:t xml:space="preserve">+54.5%</w:t>
      </w:r>
    </w:p>
    <w:p>
      <w:pPr>
        <w:pStyle w:val="BodyText"/>
      </w:pPr>
      <w:r>
        <w:t xml:space="preserve">Cross-Sell Rate</w:t>
      </w:r>
    </w:p>
    <w:p>
      <w:pPr>
        <w:pStyle w:val="BodyText"/>
      </w:pPr>
      <w:r>
        <w:t xml:space="preserve">68%</w:t>
      </w:r>
    </w:p>
    <w:p>
      <w:pPr>
        <w:pStyle w:val="BodyText"/>
      </w:pPr>
      <w:r>
        <w:t xml:space="preserve">57%</w:t>
      </w:r>
      <w:r>
        <w:t xml:space="preserve"> </w:t>
      </w:r>
      <w:r>
        <w:t xml:space="preserve">&gt;</w:t>
      </w:r>
    </w:p>
    <w:p>
      <w:pPr>
        <w:pStyle w:val="BodyText"/>
      </w:pPr>
      <w:r>
        <w:t xml:space="preserve">The Houston sales team achieved record-breaking performance by closing 34 new enterprise contracts during Q3, including two landmark agreements with the Harris County District Attorney's Office and the Houston Municipal Court. Judge's subscription model demonstrated exceptional scalability, with average contract values rising 22% year-over-year to $45,000 per client. Notably, Judge secured 17% of all new legal tech investments in United States Houston during this period—a testament to its market leadership position.</w:t>
      </w:r>
    </w:p>
    <w:bookmarkEnd w:id="22"/>
    <w:bookmarkStart w:id="23" w:name="strategic-initiatives-driving-success"/>
    <w:p>
      <w:pPr>
        <w:pStyle w:val="Heading2"/>
      </w:pPr>
      <w:r>
        <w:t xml:space="preserve">Strategic Initiatives Driving Success</w:t>
      </w:r>
    </w:p>
    <w:p>
      <w:pPr>
        <w:pStyle w:val="FirstParagraph"/>
      </w:pPr>
      <w:r>
        <w:t xml:space="preserve">Three core initiatives propelled Judge's growth in the United States Houston market:</w:t>
      </w:r>
    </w:p>
    <w:p>
      <w:pPr>
        <w:numPr>
          <w:ilvl w:val="0"/>
          <w:numId w:val="1001"/>
        </w:numPr>
        <w:pStyle w:val="Compact"/>
      </w:pPr>
      <w:r>
        <w:rPr>
          <w:bCs/>
          <w:b/>
        </w:rPr>
        <w:t xml:space="preserve">Customized Compliance Solutions:</w:t>
      </w:r>
      <w:r>
        <w:t xml:space="preserve"> </w:t>
      </w:r>
      <w:r>
        <w:t xml:space="preserve">Developed Texas-specific judicial workflow modules addressing unique state regulations, directly responding to feedback from Houston court administrators.</w:t>
      </w:r>
    </w:p>
    <w:p>
      <w:pPr>
        <w:numPr>
          <w:ilvl w:val="0"/>
          <w:numId w:val="1001"/>
        </w:numPr>
        <w:pStyle w:val="Compact"/>
      </w:pPr>
      <w:r>
        <w:rPr>
          <w:bCs/>
          <w:b/>
        </w:rPr>
        <w:t xml:space="preserve">Houston Legal Community Partnerships:</w:t>
      </w:r>
      <w:r>
        <w:t xml:space="preserve"> </w:t>
      </w:r>
      <w:r>
        <w:t xml:space="preserve">Established formal alliances with the Houston Bar Association and Texas State Bar's Judicial Committee, resulting in 12 certified training sessions attended by 380 legal professionals.</w:t>
      </w:r>
    </w:p>
    <w:p>
      <w:pPr>
        <w:numPr>
          <w:ilvl w:val="0"/>
          <w:numId w:val="1001"/>
        </w:numPr>
        <w:pStyle w:val="Compact"/>
      </w:pPr>
      <w:r>
        <w:rPr>
          <w:bCs/>
          <w:b/>
        </w:rPr>
        <w:t xml:space="preserve">AI-Powered Analytics Integration:</w:t>
      </w:r>
      <w:r>
        <w:t xml:space="preserve"> </w:t>
      </w:r>
      <w:r>
        <w:t xml:space="preserve">Launched Judge's "Predictive Case Tracking" feature, which reduced judicial scheduling conflicts by 39% in pilot programs across Houston courthouses.</w:t>
      </w:r>
    </w:p>
    <w:bookmarkEnd w:id="23"/>
    <w:bookmarkStart w:id="24" w:name="customer-success-spotlight"/>
    <w:p>
      <w:pPr>
        <w:pStyle w:val="Heading2"/>
      </w:pPr>
      <w:r>
        <w:t xml:space="preserve">Customer Success Spotlight</w:t>
      </w:r>
    </w:p>
    <w:p>
      <w:pPr>
        <w:pStyle w:val="FirstParagraph"/>
      </w:pPr>
      <w:r>
        <w:t xml:space="preserve">The Harris County Probate Court implemented Judge's platform in July 2023 to manage an overwhelming backlog of estate cases. Within 90 days, they achieved:</w:t>
      </w:r>
    </w:p>
    <w:p>
      <w:pPr>
        <w:numPr>
          <w:ilvl w:val="0"/>
          <w:numId w:val="1002"/>
        </w:numPr>
        <w:pStyle w:val="Compact"/>
      </w:pPr>
      <w:r>
        <w:t xml:space="preserve">67% reduction in case processing time</w:t>
      </w:r>
    </w:p>
    <w:p>
      <w:pPr>
        <w:numPr>
          <w:ilvl w:val="0"/>
          <w:numId w:val="1002"/>
        </w:numPr>
        <w:pStyle w:val="Compact"/>
      </w:pPr>
      <w:r>
        <w:t xml:space="preserve">$287,000 annual savings from eliminated manual workflows</w:t>
      </w:r>
    </w:p>
    <w:p>
      <w:pPr>
        <w:numPr>
          <w:ilvl w:val="0"/>
          <w:numId w:val="1002"/>
        </w:numPr>
        <w:pStyle w:val="Compact"/>
      </w:pPr>
      <w:r>
        <w:t xml:space="preserve">100% compliance with Texas Supreme Court's new digital filing mandates</w:t>
      </w:r>
    </w:p>
    <w:p>
      <w:pPr>
        <w:pStyle w:val="FirstParagraph"/>
      </w:pPr>
      <w:r>
        <w:t xml:space="preserve">"Judge transformed our court operations," stated Chief Judge Elizabeth M. Rodriguez. "In United States Houston—where justice delivery directly impacts millions of residents—we needed a solution that understood our unique challenges. Judge provided exactly that."</w:t>
      </w:r>
    </w:p>
    <w:bookmarkEnd w:id="24"/>
    <w:bookmarkStart w:id="25" w:name="challenges-strategic-adjustments"/>
    <w:p>
      <w:pPr>
        <w:pStyle w:val="Heading2"/>
      </w:pPr>
      <w:r>
        <w:t xml:space="preserve">Challenges &amp; Strategic Adjustments</w:t>
      </w:r>
    </w:p>
    <w:p>
      <w:pPr>
        <w:pStyle w:val="FirstParagraph"/>
      </w:pPr>
      <w:r>
        <w:t xml:space="preserve">Despite strong performance, the Houston market presented specific hurdles requiring agile responses:</w:t>
      </w:r>
    </w:p>
    <w:p>
      <w:pPr>
        <w:numPr>
          <w:ilvl w:val="0"/>
          <w:numId w:val="1003"/>
        </w:numPr>
        <w:pStyle w:val="Compact"/>
      </w:pPr>
      <w:r>
        <w:rPr>
          <w:bCs/>
          <w:b/>
        </w:rPr>
        <w:t xml:space="preserve">Regulatory Compliance:</w:t>
      </w:r>
      <w:r>
        <w:t xml:space="preserve"> </w:t>
      </w:r>
      <w:r>
        <w:t xml:space="preserve">Texas' strict data sovereignty requirements necessitated rapid deployment of a dedicated Houston-based data center (completed August 15).</w:t>
      </w:r>
    </w:p>
    <w:p>
      <w:pPr>
        <w:numPr>
          <w:ilvl w:val="0"/>
          <w:numId w:val="1003"/>
        </w:numPr>
        <w:pStyle w:val="Compact"/>
      </w:pPr>
      <w:r>
        <w:rPr>
          <w:bCs/>
          <w:b/>
        </w:rPr>
        <w:t xml:space="preserve">Competitive Landscape:</w:t>
      </w:r>
      <w:r>
        <w:t xml:space="preserve"> </w:t>
      </w:r>
      <w:r>
        <w:t xml:space="preserve">Addressed aggressive pricing from legacy vendors through Judge's "Adaptive Pricing Model" offering tiered solutions for small firms to county-wide implementations.</w:t>
      </w:r>
    </w:p>
    <w:p>
      <w:pPr>
        <w:numPr>
          <w:ilvl w:val="0"/>
          <w:numId w:val="1003"/>
        </w:numPr>
        <w:pStyle w:val="Compact"/>
      </w:pPr>
      <w:r>
        <w:rPr>
          <w:bCs/>
          <w:b/>
        </w:rPr>
        <w:t xml:space="preserve">Talent Acquisition:</w:t>
      </w:r>
      <w:r>
        <w:t xml:space="preserve"> </w:t>
      </w:r>
      <w:r>
        <w:t xml:space="preserve">Established a Houston-based customer success team (25 new hires) to provide same-day support for local clients.</w:t>
      </w:r>
    </w:p>
    <w:bookmarkEnd w:id="25"/>
    <w:bookmarkStart w:id="26" w:name="X52d0a60fb3fbb01952237de26d442e4405d030d"/>
    <w:p>
      <w:pPr>
        <w:pStyle w:val="Heading2"/>
      </w:pPr>
      <w:r>
        <w:t xml:space="preserve">Future Outlook: Judge's Houston Expansion Plan</w:t>
      </w:r>
    </w:p>
    <w:p>
      <w:pPr>
        <w:pStyle w:val="FirstParagraph"/>
      </w:pPr>
      <w:r>
        <w:t xml:space="preserve">Based on Q3 momentum, Judge has outlined a three-phase expansion strategy for United States Houston:</w:t>
      </w:r>
    </w:p>
    <w:p>
      <w:pPr>
        <w:numPr>
          <w:ilvl w:val="0"/>
          <w:numId w:val="1004"/>
        </w:numPr>
        <w:pStyle w:val="Compact"/>
      </w:pPr>
      <w:r>
        <w:rPr>
          <w:bCs/>
          <w:b/>
        </w:rPr>
        <w:t xml:space="preserve">Phase 1 (Q4 2023):</w:t>
      </w:r>
      <w:r>
        <w:t xml:space="preserve"> </w:t>
      </w:r>
      <w:r>
        <w:t xml:space="preserve">Target all Harris County criminal courts with specialized case management modules, projected to capture $750K in new revenue.</w:t>
      </w:r>
    </w:p>
    <w:p>
      <w:pPr>
        <w:numPr>
          <w:ilvl w:val="0"/>
          <w:numId w:val="1004"/>
        </w:numPr>
        <w:pStyle w:val="Compact"/>
      </w:pPr>
      <w:r>
        <w:rPr>
          <w:bCs/>
          <w:b/>
        </w:rPr>
        <w:t xml:space="preserve">Phase 2 (Q1-Q2 2024):</w:t>
      </w:r>
      <w:r>
        <w:t xml:space="preserve"> </w:t>
      </w:r>
      <w:r>
        <w:t xml:space="preserve">Expand into Galveston and Brazoria counties through regional partnerships, leveraging Houston's market dominance as a gateway.</w:t>
      </w:r>
    </w:p>
    <w:p>
      <w:pPr>
        <w:numPr>
          <w:ilvl w:val="0"/>
          <w:numId w:val="1004"/>
        </w:numPr>
        <w:pStyle w:val="Compact"/>
      </w:pPr>
      <w:r>
        <w:rPr>
          <w:bCs/>
          <w:b/>
        </w:rPr>
        <w:t xml:space="preserve">Phase 3 (Mid-2024):</w:t>
      </w:r>
      <w:r>
        <w:t xml:space="preserve"> </w:t>
      </w:r>
      <w:r>
        <w:t xml:space="preserve">Develop Judge's first-ever "Justice Equity Analytics" dashboard to address Houston's high-profile civil rights litigation needs.</w:t>
      </w:r>
    </w:p>
    <w:bookmarkEnd w:id="26"/>
    <w:bookmarkStart w:id="27" w:name="conclusion-strategic-imperatives"/>
    <w:p>
      <w:pPr>
        <w:pStyle w:val="Heading2"/>
      </w:pPr>
      <w:r>
        <w:t xml:space="preserve">Conclusion &amp; Strategic Imperatives</w:t>
      </w:r>
    </w:p>
    <w:p>
      <w:pPr>
        <w:pStyle w:val="FirstParagraph"/>
      </w:pPr>
      <w:r>
        <w:t xml:space="preserve">The Q3 United States Houston Sales Report confirms Judge has not merely entered the market—it has redefined it. With 87% of current clients expanding their subscriptions and a 94% customer retention rate, Judge's solution is now embedded in the operational DNA of Houston's justice system. As we enter Q4, our primary focus remains on: (1) accelerating adoption among Texas' remaining unsecured courts, (2) enhancing Judge's predictive analytics for Houston-specific legal patterns (e.g., maritime litigation trends), and (3) building the first-of-its-kind "Justice Technology Incubator" in downtown Houston.</w:t>
      </w:r>
    </w:p>
    <w:p>
      <w:pPr>
        <w:pStyle w:val="BodyText"/>
      </w:pPr>
      <w:r>
        <w:t xml:space="preserve">As demonstrated throughout this Sales Report, Judge's success in United States Houston transcends typical software sales—it represents a fundamental advancement in how justice is delivered to 7 million residents. Our data confirms that Judge isn't just selling technology; we're empowering the American legal system to serve its community more effectively, efficiently, and equitably. The Houston market's demand for this transformation has already made it our strongest regional performance driver—and we anticipate this momentum will set the standard for Judge's nationwide expansion in 2024.</w:t>
      </w:r>
    </w:p>
    <w:p>
      <w:pPr>
        <w:pStyle w:val="BodyText"/>
      </w:pPr>
      <w:r>
        <w:t xml:space="preserve">"In United States Houston, where justice impacts every community, Judge delivers not just software—it delivers solutions that make a difference."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Houston Judge Sales Report</dc:title>
  <dc:creator/>
  <dc:language>en</dc:language>
  <cp:keywords/>
  <dcterms:created xsi:type="dcterms:W3CDTF">2026-07-23T21:04:13Z</dcterms:created>
  <dcterms:modified xsi:type="dcterms:W3CDTF">2026-07-23T21:04:13Z</dcterms:modified>
</cp:coreProperties>
</file>

<file path=docProps/custom.xml><?xml version="1.0" encoding="utf-8"?>
<Properties xmlns="http://schemas.openxmlformats.org/officeDocument/2006/custom-properties" xmlns:vt="http://schemas.openxmlformats.org/officeDocument/2006/docPropsVTypes"/>
</file>