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San</w:t>
      </w:r>
      <w:r>
        <w:t xml:space="preserve"> </w:t>
      </w:r>
      <w:r>
        <w:t xml:space="preserve">Francisco</w:t>
      </w:r>
      <w:r>
        <w:t xml:space="preserve"> </w:t>
      </w:r>
      <w:r>
        <w:t xml:space="preserve">Judge</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9" w:name="X51839e0e6d3d16616c5b570d4a0702a990ea9c5"/>
    <w:p>
      <w:pPr>
        <w:pStyle w:val="Heading1"/>
      </w:pPr>
      <w:r>
        <w:t xml:space="preserve">SALES REPORT: JUDGE PRODUCT LINE PERFORMANCE IN UNITED STATES SAN FRANCISCO REGION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Region Covered:</w:t>
      </w:r>
      <w:r>
        <w:t xml:space="preserve"> </w:t>
      </w:r>
      <w:r>
        <w:t xml:space="preserve">United States San Francisco Metropolitan Area</w:t>
      </w:r>
    </w:p>
    <w:bookmarkStart w:id="20" w:name="i.-executive-summary"/>
    <w:p>
      <w:pPr>
        <w:pStyle w:val="Heading2"/>
      </w:pPr>
      <w:r>
        <w:t xml:space="preserve">I. Executive Summary</w:t>
      </w:r>
    </w:p>
    <w:p>
      <w:pPr>
        <w:pStyle w:val="FirstParagraph"/>
      </w:pPr>
      <w:r>
        <w:t xml:space="preserve">This comprehensive Sales Report details the performance of the Judge product line across the United States San Francisco market during Q3 2023. The Judge platform, a cutting-edge legal analytics and case management solution, has demonstrated exceptional growth potential in our most sophisticated legal hub. With a 47% year-over-year revenue increase and securing 12 major enterprise contracts in San Francisco alone, the Judge initiative has solidified its position as a strategic priority for national expansion. This report validates our regional investment strategy while identifying critical opportunities to leverage San Francisco's unique legal ecosystem.</w:t>
      </w:r>
    </w:p>
    <w:bookmarkEnd w:id="20"/>
    <w:bookmarkStart w:id="21" w:name="ii.-sales-performance-overview"/>
    <w:p>
      <w:pPr>
        <w:pStyle w:val="Heading2"/>
      </w:pPr>
      <w:r>
        <w:t xml:space="preserve">II. Sales Performance Overview</w:t>
      </w:r>
    </w:p>
    <w:p>
      <w:pPr>
        <w:pStyle w:val="FirstParagraph"/>
      </w:pPr>
      <w:r>
        <w:t xml:space="preserve">The Judge sales momentum in United States San Francisco has been unprecedented. Total Q3 revenue reached $1,845,000 – a 63% increase from Q2 and surpassing the San Francisco regional forecast by 19%. The Judge platform's adoption across three key verticals (corporate legal departments, district courts, and high-volume law firms) drove this success:</w:t>
      </w:r>
    </w:p>
    <w:p>
      <w:pPr>
        <w:numPr>
          <w:ilvl w:val="0"/>
          <w:numId w:val="1001"/>
        </w:numPr>
        <w:pStyle w:val="Compact"/>
      </w:pPr>
      <w:r>
        <w:rPr>
          <w:bCs/>
          <w:b/>
        </w:rPr>
        <w:t xml:space="preserve">Corporate Legal Departments (58% of revenue):</w:t>
      </w:r>
      <w:r>
        <w:t xml:space="preserve"> </w:t>
      </w:r>
      <w:r>
        <w:t xml:space="preserve">27 new enterprise contracts including tech giants like Salesforce and Uber. The Judge AI analytics module reduced case resolution time by 34% for these clients.</w:t>
      </w:r>
    </w:p>
    <w:p>
      <w:pPr>
        <w:numPr>
          <w:ilvl w:val="0"/>
          <w:numId w:val="1001"/>
        </w:numPr>
        <w:pStyle w:val="Compact"/>
      </w:pPr>
      <w:r>
        <w:rPr>
          <w:bCs/>
          <w:b/>
        </w:rPr>
        <w:t xml:space="preserve">San Francisco District Courts (28% of revenue):</w:t>
      </w:r>
      <w:r>
        <w:t xml:space="preserve"> </w:t>
      </w:r>
      <w:r>
        <w:t xml:space="preserve">Successful pilot with the Superior Court of San Francisco, resulting in a $450k multi-year contract for Judge's case prioritization system.</w:t>
      </w:r>
    </w:p>
    <w:p>
      <w:pPr>
        <w:numPr>
          <w:ilvl w:val="0"/>
          <w:numId w:val="1001"/>
        </w:numPr>
        <w:pStyle w:val="Compact"/>
      </w:pPr>
      <w:r>
        <w:rPr>
          <w:bCs/>
          <w:b/>
        </w:rPr>
        <w:t xml:space="preserve">Law Firms (14% of revenue):</w:t>
      </w:r>
      <w:r>
        <w:t xml:space="preserve"> </w:t>
      </w:r>
      <w:r>
        <w:t xml:space="preserve">15 premium firms adopted Judge's e-discovery suite, with Davis Polk &amp; Wardwell leading the adoption among top 20 US firms.</w:t>
      </w:r>
    </w:p>
    <w:p>
      <w:pPr>
        <w:pStyle w:val="FirstParagraph"/>
      </w:pPr>
      <w:r>
        <w:t xml:space="preserve">Notably, San Francisco achieved a 92% customer retention rate – significantly above the national average of 84% – demonstrating Judge's exceptional value proposition in our most demanding market. The $158K average contract value (ACV) for Judge solutions exceeds all other regional markets by 37%, reflecting premium positioning and strong client ROI.</w:t>
      </w:r>
    </w:p>
    <w:bookmarkEnd w:id="21"/>
    <w:bookmarkStart w:id="22" w:name="Xac78a9a879d556f89f5c68397119d3cd467145a"/>
    <w:p>
      <w:pPr>
        <w:pStyle w:val="Heading2"/>
      </w:pPr>
      <w:r>
        <w:t xml:space="preserve">III. Market Analysis: Why San Francisco Works for JUDGE</w:t>
      </w:r>
    </w:p>
    <w:p>
      <w:pPr>
        <w:pStyle w:val="FirstParagraph"/>
      </w:pPr>
      <w:r>
        <w:t xml:space="preserve">The United States San Francisco market presents unique advantages that have accelerated Judge's success:</w:t>
      </w:r>
    </w:p>
    <w:p>
      <w:pPr>
        <w:numPr>
          <w:ilvl w:val="0"/>
          <w:numId w:val="1002"/>
        </w:numPr>
        <w:pStyle w:val="Compact"/>
      </w:pPr>
      <w:r>
        <w:rPr>
          <w:bCs/>
          <w:b/>
        </w:rPr>
        <w:t xml:space="preserve">Legal Tech Innovation Hub:</w:t>
      </w:r>
      <w:r>
        <w:t xml:space="preserve"> </w:t>
      </w:r>
      <w:r>
        <w:t xml:space="preserve">As the epicenter of legal technology development (home to 37% of US legal AI startups), San Francisco creates natural demand for Judge's cloud-based solutions. The region's law firms actively seek competitive differentiation through technology – a perfect fit for Judge's analytics capabilities.</w:t>
      </w:r>
    </w:p>
    <w:p>
      <w:pPr>
        <w:numPr>
          <w:ilvl w:val="0"/>
          <w:numId w:val="1002"/>
        </w:numPr>
        <w:pStyle w:val="Compact"/>
      </w:pPr>
      <w:r>
        <w:rPr>
          <w:bCs/>
          <w:b/>
        </w:rPr>
        <w:t xml:space="preserve">Court Modernization Push:</w:t>
      </w:r>
      <w:r>
        <w:t xml:space="preserve"> </w:t>
      </w:r>
      <w:r>
        <w:t xml:space="preserve">The California Supreme Court's 2021 Digital Transformation Initiative directly aligned with Judge's case management features, creating immediate government adoption opportunities we capitalized on in Q3.</w:t>
      </w:r>
    </w:p>
    <w:p>
      <w:pPr>
        <w:numPr>
          <w:ilvl w:val="0"/>
          <w:numId w:val="1002"/>
        </w:numPr>
        <w:pStyle w:val="Compact"/>
      </w:pPr>
      <w:r>
        <w:rPr>
          <w:bCs/>
          <w:b/>
        </w:rPr>
        <w:t xml:space="preserve">Talent Density:</w:t>
      </w:r>
      <w:r>
        <w:t xml:space="preserve"> </w:t>
      </w:r>
      <w:r>
        <w:t xml:space="preserve">Access to top legal tech talent in San Francisco accelerated our implementation timelines by 40%, allowing faster ROI demonstration to clients. The Judge sales team's local expertise (87% San Francisco residents) drove relationship depth.</w:t>
      </w:r>
    </w:p>
    <w:bookmarkEnd w:id="22"/>
    <w:bookmarkStart w:id="25" w:name="iv.-customer-impact-case-studies"/>
    <w:p>
      <w:pPr>
        <w:pStyle w:val="Heading2"/>
      </w:pPr>
      <w:r>
        <w:t xml:space="preserve">IV. Customer Impact Case Studies</w:t>
      </w:r>
    </w:p>
    <w:p>
      <w:pPr>
        <w:pStyle w:val="FirstParagraph"/>
      </w:pPr>
      <w:r>
        <w:t xml:space="preserve">Real-world results from United States San Francisco customers prove Judge's market impact:</w:t>
      </w:r>
    </w:p>
    <w:bookmarkStart w:id="23" w:name="X5a9d56aa0d1695187418ac3bbc16f640e89401d"/>
    <w:p>
      <w:pPr>
        <w:pStyle w:val="Heading3"/>
      </w:pPr>
      <w:r>
        <w:t xml:space="preserve">A. City and County of San Francisco Superior Court</w:t>
      </w:r>
    </w:p>
    <w:p>
      <w:pPr>
        <w:pStyle w:val="FirstParagraph"/>
      </w:pPr>
      <w:r>
        <w:t xml:space="preserve">The adoption of Judge's Predictive Case Prioritization module reduced case backlogs by 28% in Q3. The system, implemented across 14 courtrooms, now identifies high-risk cases with 91% accuracy – a capability previously unavailable in the United States San Francisco judiciary. "Judge cut our calendar management time by half," noted Presiding Judge Elizabeth C. Moyer.</w:t>
      </w:r>
    </w:p>
    <w:bookmarkEnd w:id="23"/>
    <w:bookmarkStart w:id="24" w:name="b.-wilson-sonsini-goodrich-rosati-wsgr"/>
    <w:p>
      <w:pPr>
        <w:pStyle w:val="Heading3"/>
      </w:pPr>
      <w:r>
        <w:t xml:space="preserve">B. Wilson Sonsini Goodrich &amp; Rosati (WSGR)</w:t>
      </w:r>
    </w:p>
    <w:p>
      <w:pPr>
        <w:pStyle w:val="FirstParagraph"/>
      </w:pPr>
      <w:r>
        <w:t xml:space="preserve">This premier Silicon Valley law firm deployed Judge's AI-powered e-discovery module, reducing document review costs by 52% while improving accuracy in complex litigation. "Judge transformed how we handle high-stakes cases in United States San Francisco's patent landscape," said Managing Partner Michael L. Smith.</w:t>
      </w:r>
    </w:p>
    <w:bookmarkEnd w:id="24"/>
    <w:bookmarkEnd w:id="25"/>
    <w:bookmarkStart w:id="26" w:name="v.-strategic-opportunities-for-q4"/>
    <w:p>
      <w:pPr>
        <w:pStyle w:val="Heading2"/>
      </w:pPr>
      <w:r>
        <w:t xml:space="preserve">V. Strategic Opportunities for Q4</w:t>
      </w:r>
    </w:p>
    <w:p>
      <w:pPr>
        <w:pStyle w:val="FirstParagraph"/>
      </w:pPr>
      <w:r>
        <w:t xml:space="preserve">Based on this Sales Report, we identify three critical growth vectors for Judge in the United States San Francisco market:</w:t>
      </w:r>
    </w:p>
    <w:p>
      <w:pPr>
        <w:numPr>
          <w:ilvl w:val="0"/>
          <w:numId w:val="1003"/>
        </w:numPr>
        <w:pStyle w:val="Compact"/>
      </w:pPr>
      <w:r>
        <w:rPr>
          <w:bCs/>
          <w:b/>
        </w:rPr>
        <w:t xml:space="preserve">Government Expansion:</w:t>
      </w:r>
      <w:r>
        <w:t xml:space="preserve"> </w:t>
      </w:r>
      <w:r>
        <w:t xml:space="preserve">Targeting all 13 California superior courts using San Francisco's success as a reference. An estimated $2.3M revenue opportunity exists by Q1 2024.</w:t>
      </w:r>
    </w:p>
    <w:p>
      <w:pPr>
        <w:numPr>
          <w:ilvl w:val="0"/>
          <w:numId w:val="1003"/>
        </w:numPr>
        <w:pStyle w:val="Compact"/>
      </w:pPr>
      <w:r>
        <w:rPr>
          <w:bCs/>
          <w:b/>
        </w:rPr>
        <w:t xml:space="preserve">Sector-Specific Solutions:</w:t>
      </w:r>
      <w:r>
        <w:t xml:space="preserve"> </w:t>
      </w:r>
      <w:r>
        <w:t xml:space="preserve">Developing Judge modules for biotech litigation (leverage San Francisco's $98B biotech industry) and cannabis regulation compliance (new legal niche in California).</w:t>
      </w:r>
    </w:p>
    <w:p>
      <w:pPr>
        <w:numPr>
          <w:ilvl w:val="0"/>
          <w:numId w:val="1003"/>
        </w:numPr>
        <w:pStyle w:val="Compact"/>
      </w:pPr>
      <w:r>
        <w:rPr>
          <w:bCs/>
          <w:b/>
        </w:rPr>
        <w:t xml:space="preserve">Partnership Ecosystem:</w:t>
      </w:r>
      <w:r>
        <w:t xml:space="preserve"> </w:t>
      </w:r>
      <w:r>
        <w:t xml:space="preserve">Co-selling with Salesforce Legal Cloud in the United States San Francisco market – a $760K pipeline already initiated with Salesforce's local account team.</w:t>
      </w:r>
    </w:p>
    <w:bookmarkEnd w:id="26"/>
    <w:bookmarkStart w:id="27" w:name="vi.-challenges-and-mitigation-strategies"/>
    <w:p>
      <w:pPr>
        <w:pStyle w:val="Heading2"/>
      </w:pPr>
      <w:r>
        <w:t xml:space="preserve">VI. Challenges and Mitigation Strategies</w:t>
      </w:r>
    </w:p>
    <w:p>
      <w:pPr>
        <w:pStyle w:val="FirstParagraph"/>
      </w:pPr>
      <w:r>
        <w:t xml:space="preserve">We encountered two significant challenges during this Sales Report period:</w:t>
      </w:r>
    </w:p>
    <w:p>
      <w:pPr>
        <w:numPr>
          <w:ilvl w:val="0"/>
          <w:numId w:val="1004"/>
        </w:numPr>
        <w:pStyle w:val="Compact"/>
      </w:pPr>
      <w:r>
        <w:rPr>
          <w:bCs/>
          <w:b/>
        </w:rPr>
        <w:t xml:space="preserve">Compliance Complexity:</w:t>
      </w:r>
      <w:r>
        <w:t xml:space="preserve"> </w:t>
      </w:r>
      <w:r>
        <w:t xml:space="preserve">Navigating California's stringent data privacy laws (CCPA) required custom Judge configuration for 18 enterprise clients. *Mitigation:* We established a dedicated San Francisco compliance task force, reducing implementation delays by 65%.</w:t>
      </w:r>
    </w:p>
    <w:p>
      <w:pPr>
        <w:numPr>
          <w:ilvl w:val="0"/>
          <w:numId w:val="1004"/>
        </w:numPr>
        <w:pStyle w:val="Compact"/>
      </w:pPr>
      <w:r>
        <w:rPr>
          <w:bCs/>
          <w:b/>
        </w:rPr>
        <w:t xml:space="preserve">Competitive Pressure:</w:t>
      </w:r>
      <w:r>
        <w:t xml:space="preserve"> </w:t>
      </w:r>
      <w:r>
        <w:t xml:space="preserve">Competitor "JusticeAI" aggressively underpriced in Q2. *Mitigation:* Our sales team pivoted to value-based pricing focused on Judge's ROI metrics (3:1 return demonstrated in San Francisco trials), winning 7 of the 10 affected accounts.</w:t>
      </w:r>
    </w:p>
    <w:bookmarkEnd w:id="27"/>
    <w:bookmarkStart w:id="28" w:name="vii.-conclusion-and-forward-look"/>
    <w:p>
      <w:pPr>
        <w:pStyle w:val="Heading2"/>
      </w:pPr>
      <w:r>
        <w:t xml:space="preserve">VII. Conclusion and Forward Look</w:t>
      </w:r>
    </w:p>
    <w:p>
      <w:pPr>
        <w:pStyle w:val="FirstParagraph"/>
      </w:pPr>
      <w:r>
        <w:t xml:space="preserve">The United States San Francisco market has proven to be the ideal proving ground for the Judge platform. This Sales Report confirms that Judge is not merely selling technology – it's transforming how legal professionals operate in one of America's most sophisticated markets. With our San Francisco team achieving 113% of Q3 quotas, we recommend doubling down on regional investment.</w:t>
      </w:r>
    </w:p>
    <w:p>
      <w:pPr>
        <w:pStyle w:val="BodyText"/>
      </w:pPr>
      <w:r>
        <w:t xml:space="preserve">Looking ahead, we project $2.4M in Q4 revenue for Judge in United States San Francisco – a 30% increase from this quarter's performance. This growth will be fueled by our new Biotech Legal Module (launching November 1) and the expanded court partnership pipeline. As Judge continues to demonstrate exceptional returns, it has become clear: San Francisco isn't just a market for Judge – it's the launchpad for national dominance.</w:t>
      </w:r>
    </w:p>
    <w:p>
      <w:pPr>
        <w:pStyle w:val="BodyText"/>
      </w:pPr>
      <w:r>
        <w:rPr>
          <w:bCs/>
          <w:b/>
        </w:rPr>
        <w:t xml:space="preserve">Recommendation:</w:t>
      </w:r>
      <w:r>
        <w:t xml:space="preserve"> </w:t>
      </w:r>
      <w:r>
        <w:t xml:space="preserve">Approve $500K investment in San Francisco-based product development to accelerate biotech and cannabis compliance modules. This will position Judge to capture 15% of the $83M annual legal tech spend in United States San Francisco by Q2 2024.</w:t>
      </w:r>
    </w:p>
    <w:p>
      <w:pPr>
        <w:pStyle w:val="BodyText"/>
      </w:pPr>
      <w:r>
        <w:rPr>
          <w:bCs/>
          <w:b/>
        </w:rPr>
        <w:t xml:space="preserve">Prepared By:</w:t>
      </w:r>
      <w:r>
        <w:t xml:space="preserve"> </w:t>
      </w:r>
      <w:r>
        <w:t xml:space="preserve">Alex Chen, Regional Sales Director - West Coast</w:t>
      </w:r>
      <w:r>
        <w:br/>
      </w:r>
      <w:r>
        <w:rPr>
          <w:bCs/>
          <w:b/>
        </w:rPr>
        <w:t xml:space="preserve">Contact:</w:t>
      </w:r>
      <w:r>
        <w:t xml:space="preserve"> </w:t>
      </w:r>
      <w:r>
        <w:t xml:space="preserve">alex.chen@judge.legal | +1 (415) 555-7890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Francisco Judge Sales Report - Q3 2023</dc:title>
  <dc:creator/>
  <dc:language>en</dc:language>
  <cp:keywords/>
  <dcterms:created xsi:type="dcterms:W3CDTF">2025-12-11T00:11:05Z</dcterms:created>
  <dcterms:modified xsi:type="dcterms:W3CDTF">2025-12-11T00:11:05Z</dcterms:modified>
</cp:coreProperties>
</file>

<file path=docProps/custom.xml><?xml version="1.0" encoding="utf-8"?>
<Properties xmlns="http://schemas.openxmlformats.org/officeDocument/2006/custom-properties" xmlns:vt="http://schemas.openxmlformats.org/officeDocument/2006/docPropsVTypes"/>
</file>