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Venezuela</w:t>
      </w:r>
      <w:r>
        <w:t xml:space="preserve"> </w:t>
      </w:r>
      <w:r>
        <w:t xml:space="preserve">Caracas</w:t>
      </w:r>
    </w:p>
    <w:bookmarkStart w:id="27" w:name="Xc320b2c8cee3086c2e70abb7eb090eb58bd5b90"/>
    <w:p>
      <w:pPr>
        <w:pStyle w:val="Heading1"/>
      </w:pPr>
      <w:r>
        <w:t xml:space="preserve">ANNUAL SALES REPORT: JUDGE PRODUCT LINE IN VENEZUELA CARACAS</w:t>
      </w:r>
    </w:p>
    <w:p>
      <w:pPr>
        <w:pStyle w:val="FirstParagraph"/>
      </w:pPr>
      <w:r>
        <w:t xml:space="preserve">Prepared for Executive Leadership | Q4 2023 - Q3 2024 | Venezuela Caracas Market</w:t>
      </w:r>
    </w:p>
    <w:bookmarkStart w:id="20" w:name="executive-summary"/>
    <w:p>
      <w:pPr>
        <w:pStyle w:val="Heading2"/>
      </w:pPr>
      <w:r>
        <w:t xml:space="preserve">Executive Summary</w:t>
      </w:r>
    </w:p>
    <w:p>
      <w:pPr>
        <w:pStyle w:val="FirstParagraph"/>
      </w:pPr>
      <w:r>
        <w:t xml:space="preserve">This comprehensive Sales Report details the performance of the Judge product line across Venezuela Caracas during Q4 2023 through Q3 2024. Despite significant economic volatility in Venezuela, our strategic adaptation has positioned Judge as a market leader in premium consumer electronics within Caracas' urban centers. Total revenue reached $1.87M USD (equivalent to ~15,800 million VES), marking a 22% year-over-year growth despite hyperinflationary pressures. The Judge brand now commands 34% market share in its category, with Caracas accounting for 76% of all Venezuela sales. This report validates our localized approach to penetrating the Venezuela Caracas market through cultural alignment and agile business practices.</w:t>
      </w:r>
    </w:p>
    <w:bookmarkEnd w:id="20"/>
    <w:bookmarkStart w:id="21" w:name="market-context-in-venezuela-caracas"/>
    <w:p>
      <w:pPr>
        <w:pStyle w:val="Heading2"/>
      </w:pPr>
      <w:r>
        <w:t xml:space="preserve">Market Context in Venezuela Caracas</w:t>
      </w:r>
    </w:p>
    <w:p>
      <w:pPr>
        <w:pStyle w:val="FirstParagraph"/>
      </w:pPr>
      <w:r>
        <w:t xml:space="preserve">The economic landscape of Venezuela Caracas presents unique challenges including currency devaluation (VES to USD exchange rate at 8.3 million VES/USD), supply chain disruptions, and shifting consumer purchasing power. However, our analysis confirms that high-value products like Judge maintain resilience when positioned as essential lifestyle investments rather than discretionary purchases. In Venezuela Caracas' premium market segment – comprising the affluent neighborhoods of Chacao, El Rosal, and Las Mercedes – consumers prioritize durability and brand trust over price sensitivity. This insight directly informed our Judge sales strategy in Caracas, where we repositioned the product as a symbol of resilience for Venezuelan professionals.</w:t>
      </w:r>
    </w:p>
    <w:bookmarkEnd w:id="21"/>
    <w:bookmarkStart w:id="22" w:name="X720b3de7cd75b24a98bb0438a48d52218dcf14c"/>
    <w:p>
      <w:pPr>
        <w:pStyle w:val="Heading2"/>
      </w:pPr>
      <w:r>
        <w:t xml:space="preserve">Sales Performance Breakdown (Caracas Focus)</w:t>
      </w:r>
    </w:p>
    <w:p>
      <w:pPr>
        <w:pStyle w:val="FirstParagraph"/>
      </w:pPr>
      <w:r>
        <w:t xml:space="preserve">Product Category</w:t>
      </w:r>
    </w:p>
    <w:p>
      <w:pPr>
        <w:pStyle w:val="BodyText"/>
      </w:pPr>
      <w:r>
        <w:t xml:space="preserve">Q4 2023 Sales (VES)</w:t>
      </w:r>
    </w:p>
    <w:p>
      <w:pPr>
        <w:pStyle w:val="BodyText"/>
      </w:pPr>
      <w:r>
        <w:t xml:space="preserve">Q1 2024 Sales (VES)</w:t>
      </w:r>
    </w:p>
    <w:p>
      <w:pPr>
        <w:pStyle w:val="BodyText"/>
      </w:pPr>
      <w:r>
        <w:t xml:space="preserve">Growth vs Previous Quarter</w:t>
      </w:r>
    </w:p>
    <w:p>
      <w:pPr>
        <w:pStyle w:val="BodyText"/>
      </w:pPr>
      <w:r>
        <w:t xml:space="preserve">Market Share in Caracas</w:t>
      </w:r>
    </w:p>
    <w:p>
      <w:pPr>
        <w:pStyle w:val="BodyText"/>
      </w:pPr>
      <w:r>
        <w:t xml:space="preserve">Judge Pro Series (Smart Home Devices)</w:t>
      </w:r>
    </w:p>
    <w:p>
      <w:pPr>
        <w:pStyle w:val="BodyText"/>
      </w:pPr>
      <w:r>
        <w:t xml:space="preserve">2,150,000,000 VES</w:t>
      </w:r>
    </w:p>
    <w:p>
      <w:pPr>
        <w:pStyle w:val="BodyText"/>
      </w:pPr>
      <w:r>
        <w:t xml:space="preserve">2,875,432,167 VES</w:t>
      </w:r>
    </w:p>
    <w:p>
      <w:pPr>
        <w:pStyle w:val="BodyText"/>
      </w:pPr>
      <w:r>
        <w:t xml:space="preserve">+33.7%</w:t>
      </w:r>
    </w:p>
    <w:p>
      <w:pPr>
        <w:pStyle w:val="BodyText"/>
      </w:pPr>
      <w:r>
        <w:t xml:space="preserve">41%</w:t>
      </w:r>
    </w:p>
    <w:p>
      <w:pPr>
        <w:pStyle w:val="BodyText"/>
      </w:pPr>
      <w:r>
        <w:t xml:space="preserve">Judge Elite (Premium Audio)</w:t>
      </w:r>
    </w:p>
    <w:p>
      <w:pPr>
        <w:pStyle w:val="BodyText"/>
      </w:pPr>
      <w:r>
        <w:t xml:space="preserve">1,420,000,000 VES</w:t>
      </w:r>
    </w:p>
    <w:p>
      <w:pPr>
        <w:pStyle w:val="BodyText"/>
      </w:pPr>
      <w:r>
        <w:t xml:space="preserve">1,983,275,468 VES</w:t>
      </w:r>
    </w:p>
    <w:p>
      <w:pPr>
        <w:pStyle w:val="BodyText"/>
      </w:pPr>
      <w:r>
        <w:t xml:space="preserve">+41.3%</w:t>
      </w:r>
    </w:p>
    <w:p>
      <w:pPr>
        <w:pStyle w:val="BodyText"/>
      </w:pPr>
      <w:r>
        <w:t xml:space="preserve">29%</w:t>
      </w:r>
    </w:p>
    <w:p>
      <w:pPr>
        <w:pStyle w:val="BodyText"/>
      </w:pPr>
      <w:r>
        <w:t xml:space="preserve">Judge Connect (IoT Accessories)</w:t>
      </w:r>
    </w:p>
    <w:p>
      <w:pPr>
        <w:pStyle w:val="BodyText"/>
      </w:pPr>
      <w:r>
        <w:t xml:space="preserve">860,000,000 VES</w:t>
      </w:r>
    </w:p>
    <w:p>
      <w:pPr>
        <w:pStyle w:val="BodyText"/>
      </w:pPr>
      <w:r>
        <w:t xml:space="preserve">Key highlights include:</w:t>
      </w:r>
    </w:p>
    <w:p>
      <w:pPr>
        <w:numPr>
          <w:ilvl w:val="0"/>
          <w:numId w:val="1001"/>
        </w:numPr>
        <w:pStyle w:val="Compact"/>
      </w:pPr>
      <w:r>
        <w:t xml:space="preserve">The Judge Pro Series achieved record sales in Caracas' Chacao district (+47% YoY), driven by our "Resilience Through Technology" campaign featuring Venezuelan influencers</w:t>
      </w:r>
    </w:p>
    <w:p>
      <w:pPr>
        <w:numPr>
          <w:ilvl w:val="0"/>
          <w:numId w:val="1001"/>
        </w:numPr>
        <w:pStyle w:val="Compact"/>
      </w:pPr>
      <w:r>
        <w:t xml:space="preserve">Judge Elite audio systems became the fastest-selling premium product line in Venezuela Caracas, with 83% of buyers aged 25-45 (middle-to-high income bracket)</w:t>
      </w:r>
    </w:p>
    <w:p>
      <w:pPr>
        <w:numPr>
          <w:ilvl w:val="0"/>
          <w:numId w:val="1001"/>
        </w:numPr>
        <w:pStyle w:val="Compact"/>
      </w:pPr>
      <w:r>
        <w:t xml:space="preserve">Caracas-based retail partners (including prominent stores like Tienda Móvil and ElectroSistema) reported Judge products generating 19% higher average transaction values than competitors</w:t>
      </w:r>
    </w:p>
    <w:bookmarkEnd w:id="22"/>
    <w:bookmarkStart w:id="23" w:name="X5f037adf0895af7807b80ebdc1c1b06a82f4a0c"/>
    <w:p>
      <w:pPr>
        <w:pStyle w:val="Heading2"/>
      </w:pPr>
      <w:r>
        <w:t xml:space="preserve">Strategic Adaptations for Venezuela Caracas Market</w:t>
      </w:r>
    </w:p>
    <w:p>
      <w:pPr>
        <w:pStyle w:val="FirstParagraph"/>
      </w:pPr>
      <w:r>
        <w:t xml:space="preserve">Our success with Judge in Venezuela Caracas required fundamental operational adjustments:</w:t>
      </w:r>
    </w:p>
    <w:p>
      <w:pPr>
        <w:numPr>
          <w:ilvl w:val="0"/>
          <w:numId w:val="1002"/>
        </w:numPr>
        <w:pStyle w:val="Compact"/>
      </w:pPr>
      <w:r>
        <w:rPr>
          <w:bCs/>
          <w:b/>
        </w:rPr>
        <w:t xml:space="preserve">Currency-Negotiated Pricing:</w:t>
      </w:r>
      <w:r>
        <w:t xml:space="preserve"> </w:t>
      </w:r>
      <w:r>
        <w:t xml:space="preserve">We implemented VES pricing tiers indexed to the Venezuelan reference exchange rate, eliminating daily currency fluctuation anxiety for consumers</w:t>
      </w:r>
    </w:p>
    <w:p>
      <w:pPr>
        <w:numPr>
          <w:ilvl w:val="0"/>
          <w:numId w:val="1002"/>
        </w:numPr>
        <w:pStyle w:val="Compact"/>
      </w:pPr>
      <w:r>
        <w:rPr>
          <w:bCs/>
          <w:b/>
        </w:rPr>
        <w:t xml:space="preserve">Localized Distribution Network:</w:t>
      </w:r>
      <w:r>
        <w:t xml:space="preserve"> </w:t>
      </w:r>
      <w:r>
        <w:t xml:space="preserve">Established 7 dedicated warehouse hubs across Caracas (including Petare and La Castellana) reducing delivery times by 62% compared to pre-2023</w:t>
      </w:r>
    </w:p>
    <w:p>
      <w:pPr>
        <w:numPr>
          <w:ilvl w:val="0"/>
          <w:numId w:val="1002"/>
        </w:numPr>
        <w:pStyle w:val="Compact"/>
      </w:pPr>
      <w:r>
        <w:rPr>
          <w:bCs/>
          <w:b/>
        </w:rPr>
        <w:t xml:space="preserve">Cultural Marketing Integration:</w:t>
      </w:r>
      <w:r>
        <w:t xml:space="preserve"> </w:t>
      </w:r>
      <w:r>
        <w:t xml:space="preserve">Campaigns featuring Venezuelan musicians (e.g., a Judge x El Alfa collaboration) boosted social media engagement by 187% in Caracas</w:t>
      </w:r>
    </w:p>
    <w:p>
      <w:pPr>
        <w:numPr>
          <w:ilvl w:val="0"/>
          <w:numId w:val="1002"/>
        </w:numPr>
        <w:pStyle w:val="Compact"/>
      </w:pPr>
      <w:r>
        <w:rPr>
          <w:bCs/>
          <w:b/>
        </w:rPr>
        <w:t xml:space="preserve">Financial Flexibility Programs:</w:t>
      </w:r>
      <w:r>
        <w:t xml:space="preserve"> </w:t>
      </w:r>
      <w:r>
        <w:t xml:space="preserve">Introduced "Judge Resilience Plans" allowing installment payments up to 24 months, adopted by 63% of Caracas buyers</w:t>
      </w:r>
    </w:p>
    <w:bookmarkEnd w:id="23"/>
    <w:bookmarkStart w:id="24" w:name="overcoming-venezuela-specific-challenges"/>
    <w:p>
      <w:pPr>
        <w:pStyle w:val="Heading2"/>
      </w:pPr>
      <w:r>
        <w:t xml:space="preserve">Overcoming Venezuela-Specific Challenges</w:t>
      </w:r>
    </w:p>
    <w:p>
      <w:pPr>
        <w:pStyle w:val="FirstParagraph"/>
      </w:pPr>
      <w:r>
        <w:t xml:space="preserve">Operating in Venezuela Caracas demands constant innovation to navigate systemic issues. Our Sales Report identifies three critical challenges we overcame:</w:t>
      </w:r>
    </w:p>
    <w:p>
      <w:pPr>
        <w:numPr>
          <w:ilvl w:val="0"/>
          <w:numId w:val="1003"/>
        </w:numPr>
        <w:pStyle w:val="Compact"/>
      </w:pPr>
      <w:r>
        <w:rPr>
          <w:bCs/>
          <w:b/>
        </w:rPr>
        <w:t xml:space="preserve">Supply Chain Disruptions:</w:t>
      </w:r>
      <w:r>
        <w:t xml:space="preserve"> </w:t>
      </w:r>
      <w:r>
        <w:t xml:space="preserve">Partnered with local Venezuelan logistics firm "Caracas Express" to bypass international port delays, reducing stockouts by 79% in the first quarter</w:t>
      </w:r>
    </w:p>
    <w:p>
      <w:pPr>
        <w:numPr>
          <w:ilvl w:val="0"/>
          <w:numId w:val="1003"/>
        </w:numPr>
        <w:pStyle w:val="Compact"/>
      </w:pPr>
      <w:r>
        <w:rPr>
          <w:bCs/>
          <w:b/>
        </w:rPr>
        <w:t xml:space="preserve">Economic Volatility:</w:t>
      </w:r>
      <w:r>
        <w:t xml:space="preserve"> </w:t>
      </w:r>
      <w:r>
        <w:t xml:space="preserve">Developed a dynamic pricing algorithm that automatically adjusts Judge product pricing within 15 minutes of VES/USD rate changes</w:t>
      </w:r>
    </w:p>
    <w:p>
      <w:pPr>
        <w:numPr>
          <w:ilvl w:val="0"/>
          <w:numId w:val="1003"/>
        </w:numPr>
        <w:pStyle w:val="Compact"/>
      </w:pPr>
      <w:r>
        <w:rPr>
          <w:bCs/>
          <w:b/>
        </w:rPr>
        <w:t xml:space="preserve">Consumer Trust Deficit:</w:t>
      </w:r>
      <w:r>
        <w:t xml:space="preserve"> </w:t>
      </w:r>
      <w:r>
        <w:t xml:space="preserve">Launched "Judge Guarantee Program" offering free lifetime technical support in Venezuela Caracas, significantly outperforming competitor service levels</w:t>
      </w:r>
    </w:p>
    <w:bookmarkEnd w:id="24"/>
    <w:bookmarkStart w:id="25" w:name="X01b11767582126779de75e29617486896a4914c"/>
    <w:p>
      <w:pPr>
        <w:pStyle w:val="Heading2"/>
      </w:pPr>
      <w:r>
        <w:t xml:space="preserve">Customer Sentiment Analysis (Caracas Focus)</w:t>
      </w:r>
    </w:p>
    <w:p>
      <w:pPr>
        <w:pStyle w:val="FirstParagraph"/>
      </w:pPr>
      <w:r>
        <w:t xml:space="preserve">Post-purchase surveys from Venezuela Caracas revealed Judge's brand perception shifted dramatically:</w:t>
      </w:r>
    </w:p>
    <w:p>
      <w:pPr>
        <w:pStyle w:val="BlockText"/>
      </w:pPr>
      <w:r>
        <w:t xml:space="preserve">"In a country where everything changes daily, Judge is one thing I can rely on. It's not just a product – it's stability."</w:t>
      </w:r>
      <w:r>
        <w:br/>
      </w:r>
      <w:r>
        <w:rPr>
          <w:iCs/>
          <w:i/>
        </w:rPr>
        <w:t xml:space="preserve">- María Fernández, Caracas Marketing Executive (Judge Pro Series user)</w:t>
      </w:r>
    </w:p>
    <w:bookmarkEnd w:id="25"/>
    <w:bookmarkStart w:id="26" w:name="X6414ce7c9dd4cb7250f6e6b0bfc9ef34524c8ef"/>
    <w:p>
      <w:pPr>
        <w:pStyle w:val="Heading2"/>
      </w:pPr>
      <w:r>
        <w:t xml:space="preserve">Future Outlook for Judge in Venezuela Caracas</w:t>
      </w:r>
    </w:p>
    <w:p>
      <w:pPr>
        <w:pStyle w:val="FirstParagraph"/>
      </w:pPr>
      <w:r>
        <w:t xml:space="preserve">Based on current momentum, our Sales Report projects sustained growth for the Judge brand in Venezuela Caracas:</w:t>
      </w:r>
    </w:p>
    <w:p>
      <w:pPr>
        <w:numPr>
          <w:ilvl w:val="0"/>
          <w:numId w:val="1004"/>
        </w:numPr>
        <w:pStyle w:val="Compact"/>
      </w:pPr>
      <w:r>
        <w:t xml:space="preserve">Q4 2024 revenue target: $2.4M USD (36% increase) with focus on expanding Judge presence in Caracas' emerging neighborhoods</w:t>
      </w:r>
    </w:p>
    <w:p>
      <w:pPr>
        <w:numPr>
          <w:ilvl w:val="0"/>
          <w:numId w:val="1004"/>
        </w:numPr>
        <w:pStyle w:val="Compact"/>
      </w:pPr>
      <w:r>
        <w:t xml:space="preserve">Planned partnership with Caracas-based fintech "Wiz" for integrated payment solutions, targeting 15% market share in digital transactions</w:t>
      </w:r>
    </w:p>
    <w:p>
      <w:pPr>
        <w:numPr>
          <w:ilvl w:val="0"/>
          <w:numId w:val="1004"/>
        </w:numPr>
        <w:pStyle w:val="Compact"/>
      </w:pPr>
      <w:r>
        <w:t xml:space="preserve">Development of Judge Venezuela-specific product line (e.g., surge-protected models for unstable power grids)</w:t>
      </w:r>
    </w:p>
    <w:p>
      <w:pPr>
        <w:pStyle w:val="FirstParagraph"/>
      </w:pPr>
      <w:r>
        <w:t xml:space="preserve">The Judge brand has transcended mere sales performance in Venezuela Caracas – it has become synonymous with reliable innovation in an unpredictable market. This Sales Report confirms that our strategic focus on cultural resonance and operational agility has positioned Judge as a beacon of stability for Venezuelan consumers. As we enter the next fiscal year, every initiative will continue to center the unique needs of Venezuela Caracas, ensuring Judge's growth remains rooted in community trust rather than fleeting market conditions.</w:t>
      </w:r>
    </w:p>
    <w:p>
      <w:pPr>
        <w:pStyle w:val="BodyText"/>
      </w:pPr>
      <w:r>
        <w:t xml:space="preserve">Prepared by Global Sales Analytics Division | Date: July 15, 2024</w:t>
      </w:r>
    </w:p>
    <w:p>
      <w:pPr>
        <w:pStyle w:val="BodyText"/>
      </w:pPr>
      <w:r>
        <w:rPr>
          <w:bCs/>
          <w:b/>
        </w:rPr>
        <w:t xml:space="preserve">Key Metric Summary:</w:t>
      </w:r>
      <w:r>
        <w:t xml:space="preserve"> </w:t>
      </w:r>
      <w:r>
        <w:t xml:space="preserve">Judge achieved $1.87M USD revenue in Venezuela Caracas (Q4'23-Q3'24), representing:</w:t>
      </w:r>
    </w:p>
    <w:p>
      <w:pPr>
        <w:numPr>
          <w:ilvl w:val="0"/>
          <w:numId w:val="1005"/>
        </w:numPr>
        <w:pStyle w:val="Compact"/>
      </w:pPr>
      <w:r>
        <w:t xml:space="preserve">68% of total Venezuela sales</w:t>
      </w:r>
    </w:p>
    <w:p>
      <w:pPr>
        <w:numPr>
          <w:ilvl w:val="0"/>
          <w:numId w:val="1005"/>
        </w:numPr>
        <w:pStyle w:val="Compact"/>
      </w:pPr>
      <w:r>
        <w:t xml:space="preserve">34% market share in premium electronics segment</w:t>
      </w:r>
    </w:p>
    <w:p>
      <w:pPr>
        <w:numPr>
          <w:ilvl w:val="0"/>
          <w:numId w:val="1005"/>
        </w:numPr>
        <w:pStyle w:val="Compact"/>
      </w:pPr>
      <w:r>
        <w:t xml:space="preserve">5.7x higher customer retention than regional competitors</w:t>
      </w:r>
    </w:p>
    <w:p>
      <w:pPr>
        <w:pStyle w:val="FirstParagraph"/>
      </w:pPr>
      <w:r>
        <w:t xml:space="preserve">This Sales Report is confidential to Judge Global Operations. All data validated against Venezuela Central Bank statistics and local retail audit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in Venezuela Caracas</dc:title>
  <dc:creator/>
  <dc:language>en</dc:language>
  <cp:keywords/>
  <dcterms:created xsi:type="dcterms:W3CDTF">2026-07-24T16:49:33Z</dcterms:created>
  <dcterms:modified xsi:type="dcterms:W3CDTF">2026-07-24T16:49:33Z</dcterms:modified>
</cp:coreProperties>
</file>

<file path=docProps/custom.xml><?xml version="1.0" encoding="utf-8"?>
<Properties xmlns="http://schemas.openxmlformats.org/officeDocument/2006/custom-properties" xmlns:vt="http://schemas.openxmlformats.org/officeDocument/2006/docPropsVTypes"/>
</file>