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Employment</w:t>
      </w:r>
      <w:r>
        <w:t xml:space="preserve"> </w:t>
      </w:r>
      <w:r>
        <w:t xml:space="preserve">Sales</w:t>
      </w:r>
      <w:r>
        <w:t xml:space="preserve"> </w:t>
      </w:r>
      <w:r>
        <w:t xml:space="preserve">Report:</w:t>
      </w:r>
      <w:r>
        <w:t xml:space="preserve"> </w:t>
      </w:r>
      <w:r>
        <w:t xml:space="preserve">Brisbane,</w:t>
      </w:r>
      <w:r>
        <w:t xml:space="preserve"> </w:t>
      </w:r>
      <w:r>
        <w:t xml:space="preserve">Australia</w:t>
      </w:r>
    </w:p>
    <w:bookmarkStart w:id="26" w:name="X2332b90dee56965b03c6f4d2886ee8937d786d5"/>
    <w:p>
      <w:pPr>
        <w:pStyle w:val="Heading1"/>
      </w:pPr>
      <w:r>
        <w:t xml:space="preserve">Laboratory Technician Employment Sales Report: Brisbane, Australia</w:t>
      </w:r>
    </w:p>
    <w:p>
      <w:pPr>
        <w:pStyle w:val="FirstParagraph"/>
      </w:pPr>
      <w:r>
        <w:rPr>
          <w:bCs/>
          <w:b/>
        </w:rPr>
        <w:t xml:space="preserve">Prepared For:</w:t>
      </w:r>
      <w:r>
        <w:t xml:space="preserve"> </w:t>
      </w:r>
      <w:r>
        <w:t xml:space="preserve">Healthcare Recruitment Division, Queensland</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Start w:id="20" w:name="executive-summary"/>
    <w:p>
      <w:pPr>
        <w:pStyle w:val="Heading2"/>
      </w:pPr>
      <w:r>
        <w:t xml:space="preserve">Executive Summary</w:t>
      </w:r>
    </w:p>
    <w:p>
      <w:pPr>
        <w:pStyle w:val="FirstParagraph"/>
      </w:pPr>
      <w:r>
        <w:t xml:space="preserve">This report presents a comprehensive analysis of the recruitment and placement performance for Laboratory Technician roles across healthcare facilities in Brisbane, Australia. As a critical component of the Queensland health ecosystem, the demand for skilled Laboratory Technicians has surged due to increased diagnostic testing volumes, aging infrastructure requiring modernization, and strategic investments in public health capacity. Our Employment Sales Report details a 12.3% year-on-year growth in successful placements within the Brisbane metropolitan area during Q3 2023, significantly outpacing the national average for healthcare recruitment. This trend underscores Brisbane's position as a key hub for laboratory services in Australia, driving strategic focus on talent acquisition and retention within this specialized field.</w:t>
      </w:r>
    </w:p>
    <w:bookmarkEnd w:id="20"/>
    <w:bookmarkStart w:id="21" w:name="X1208637c32206614f0e56c92f19ec390cf3f03f"/>
    <w:p>
      <w:pPr>
        <w:pStyle w:val="Heading2"/>
      </w:pPr>
      <w:r>
        <w:t xml:space="preserve">Market Analysis: Laboratory Technician Demand in Brisbane</w:t>
      </w:r>
    </w:p>
    <w:p>
      <w:pPr>
        <w:pStyle w:val="FirstParagraph"/>
      </w:pPr>
      <w:r>
        <w:t xml:space="preserve">Brisbane's healthcare landscape is experiencing unprecedented growth, driven by population expansion (Brisbane’s population exceeded 2.6 million in 2023), the Queensland Government’s $1.8 billion health infrastructure investment, and rising prevalence of chronic diseases requiring advanced diagnostics. The Brisbane South Local Health District alone reported a 15% increase in laboratory test volumes year-to-date, directly impacting Laboratory Technician staffing requirements. Key sectors driving demand include:</w:t>
      </w:r>
    </w:p>
    <w:p>
      <w:pPr>
        <w:numPr>
          <w:ilvl w:val="0"/>
          <w:numId w:val="1001"/>
        </w:numPr>
        <w:pStyle w:val="Compact"/>
      </w:pPr>
      <w:r>
        <w:rPr>
          <w:bCs/>
          <w:b/>
        </w:rPr>
        <w:t xml:space="preserve">Public Hospitals:</w:t>
      </w:r>
      <w:r>
        <w:t xml:space="preserve"> </w:t>
      </w:r>
      <w:r>
        <w:t xml:space="preserve">Royal Brisbane &amp; Women's Hospital (RBWH), Princess Alexandra Hospital, and Logan Hospital require continuous replenishment of technicians for molecular pathology, haematology, and clinical chemistry departments.</w:t>
      </w:r>
    </w:p>
    <w:p>
      <w:pPr>
        <w:numPr>
          <w:ilvl w:val="0"/>
          <w:numId w:val="1001"/>
        </w:numPr>
        <w:pStyle w:val="Compact"/>
      </w:pPr>
      <w:r>
        <w:rPr>
          <w:bCs/>
          <w:b/>
        </w:rPr>
        <w:t xml:space="preserve">Private Pathology Networks:</w:t>
      </w:r>
      <w:r>
        <w:t xml:space="preserve"> </w:t>
      </w:r>
      <w:r>
        <w:t xml:space="preserve">Sonic Healthcare and ASCP laboratories in Brisbane have expanded testing capacity by 18% in 2023, necessitating rapid recruitment cycles.</w:t>
      </w:r>
    </w:p>
    <w:p>
      <w:pPr>
        <w:numPr>
          <w:ilvl w:val="0"/>
          <w:numId w:val="1001"/>
        </w:numPr>
        <w:pStyle w:val="Compact"/>
      </w:pPr>
      <w:r>
        <w:rPr>
          <w:bCs/>
          <w:b/>
        </w:rPr>
        <w:t xml:space="preserve">Rural Health Support Centers:</w:t>
      </w:r>
      <w:r>
        <w:t xml:space="preserve"> </w:t>
      </w:r>
      <w:r>
        <w:t xml:space="preserve">Increased telepathology services from Brisbane-based labs create demand for technicians with remote diagnostic support capabilities.</w:t>
      </w:r>
    </w:p>
    <w:p>
      <w:pPr>
        <w:pStyle w:val="FirstParagraph"/>
      </w:pPr>
      <w:r>
        <w:t xml:space="preserve">This dynamic market has created a competitive "talent marketplace" where effective recruitment strategies (our core "Sales" function) directly impact healthcare service delivery across Australia Brisbane.</w:t>
      </w:r>
    </w:p>
    <w:bookmarkEnd w:id="21"/>
    <w:bookmarkStart w:id="22" w:name="X5efbd01c0a1d8e4e59ccd8fabef535847295171"/>
    <w:p>
      <w:pPr>
        <w:pStyle w:val="Heading2"/>
      </w:pPr>
      <w:r>
        <w:t xml:space="preserve">Recruitment Sales Performance: Q3 2023 Metrics</w:t>
      </w:r>
    </w:p>
    <w:p>
      <w:pPr>
        <w:pStyle w:val="FirstParagraph"/>
      </w:pPr>
      <w:r>
        <w:t xml:space="preserve">Our Queensland-based recruitment team achieved the following key performance indicators for Laboratory Technician placements in Brisbane:</w:t>
      </w:r>
    </w:p>
    <w:p>
      <w:pPr>
        <w:pStyle w:val="BodyText"/>
      </w:pPr>
      <w:r>
        <w:t xml:space="preserve">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Placements (Laboratory Technician)</w:t>
      </w:r>
    </w:p>
    <w:p>
      <w:pPr>
        <w:pStyle w:val="BodyText"/>
      </w:pPr>
      <w:r>
        <w:t xml:space="preserve">47</w:t>
      </w:r>
    </w:p>
    <w:p>
      <w:pPr>
        <w:pStyle w:val="BodyText"/>
      </w:pPr>
      <w:r>
        <w:t xml:space="preserve">41</w:t>
      </w:r>
    </w:p>
    <w:p>
      <w:pPr>
        <w:pStyle w:val="BodyText"/>
      </w:pPr>
      <w:r>
        <w:t xml:space="preserve">+14.6%</w:t>
      </w:r>
    </w:p>
    <w:p>
      <w:pPr>
        <w:pStyle w:val="BodyText"/>
      </w:pPr>
      <w:r>
        <w:t xml:space="preserve">Avg. Time-to-Hire</w:t>
      </w:r>
    </w:p>
    <w:p>
      <w:pPr>
        <w:pStyle w:val="BodyText"/>
      </w:pPr>
      <w:r>
        <w:t xml:space="preserve">22 days</w:t>
      </w:r>
    </w:p>
    <w:p>
      <w:pPr>
        <w:pStyle w:val="BodyText"/>
      </w:pPr>
      <w:r>
        <w:t xml:space="preserve">&lt;</w:t>
      </w:r>
    </w:p>
    <w:p>
      <w:pPr>
        <w:pStyle w:val="BodyText"/>
      </w:pPr>
      <w:r>
        <w:t xml:space="preserve">28 days</w:t>
      </w:r>
    </w:p>
    <w:p>
      <w:pPr>
        <w:pStyle w:val="BodyText"/>
      </w:pPr>
      <w:r>
        <w:t xml:space="preserve">\n\n</w:t>
      </w:r>
    </w:p>
    <w:p>
      <w:pPr>
        <w:pStyle w:val="BodyText"/>
      </w:pPr>
      <w:r>
        <w:t xml:space="preserve">-15.3%</w:t>
      </w:r>
    </w:p>
    <w:p>
      <w:pPr>
        <w:pStyle w:val="BodyText"/>
      </w:pPr>
      <w:r>
        <w:t xml:space="preserve">Avg. Salary Range Placed</w:t>
      </w:r>
    </w:p>
    <w:p>
      <w:pPr>
        <w:pStyle w:val="BodyText"/>
      </w:pPr>
      <w:r>
        <w:t xml:space="preserve">$78,500 - $92,800</w:t>
      </w:r>
    </w:p>
    <w:p>
      <w:pPr>
        <w:pStyle w:val="BodyText"/>
      </w:pPr>
      <w:r>
        <w:t xml:space="preserve">$76,200 - $91,500</w:t>
      </w:r>
    </w:p>
    <w:p>
      <w:pPr>
        <w:pStyle w:val="BodyText"/>
      </w:pPr>
      <w:r>
        <w:t xml:space="preserve">+3.4%</w:t>
      </w:r>
    </w:p>
    <w:p>
      <w:pPr>
        <w:pStyle w:val="BodyText"/>
      </w:pPr>
      <w:r>
        <w:t xml:space="preserve">Client Satisfaction Score (CSAT)</w:t>
      </w:r>
    </w:p>
    <w:p>
      <w:pPr>
        <w:pStyle w:val="BodyText"/>
      </w:pPr>
      <w:r>
        <w:t xml:space="preserve">94.2%</w:t>
      </w:r>
    </w:p>
    <w:p>
      <w:pPr>
        <w:pStyle w:val="BodyText"/>
      </w:pPr>
      <w:r>
        <w:t xml:space="preserve">91.7%</w:t>
      </w:r>
    </w:p>
    <w:p>
      <w:pPr>
        <w:pStyle w:val="BodyText"/>
      </w:pPr>
      <w:r>
        <w:t xml:space="preserve">&lt;</w:t>
      </w:r>
    </w:p>
    <w:p>
      <w:pPr>
        <w:pStyle w:val="BodyText"/>
      </w:pPr>
      <w:r>
        <w:t xml:space="preserve">+2.5 pts</w:t>
      </w:r>
    </w:p>
    <w:p>
      <w:pPr>
        <w:pStyle w:val="BodyText"/>
      </w:pPr>
      <w:r>
        <w:t xml:space="preserve">The 12.3% placement growth in Brisbane directly correlates with the Queensland Health "Digital Pathology Strategy" rollout, which requires technicians proficient in LIMS (Laboratory Information Management Systems) and AI-assisted diagnostics – skills now factored into our candidate screening "sales" process. Notably, placements for senior Molecular Diagnostics Technicians increased by 28%, reflecting Brisbane's focus on genomic medicine initiatives.</w:t>
      </w:r>
    </w:p>
    <w:bookmarkEnd w:id="22"/>
    <w:bookmarkStart w:id="23" w:name="key-challenges-strategic-insights"/>
    <w:p>
      <w:pPr>
        <w:pStyle w:val="Heading2"/>
      </w:pPr>
      <w:r>
        <w:t xml:space="preserve">Key Challenges &amp; Strategic Insights</w:t>
      </w:r>
    </w:p>
    <w:p>
      <w:pPr>
        <w:pStyle w:val="FirstParagraph"/>
      </w:pPr>
      <w:r>
        <w:t xml:space="preserve">Despite strong results, several market-specific challenges impact Laboratory Technician recruitment in Australia Brisbane:</w:t>
      </w:r>
    </w:p>
    <w:p>
      <w:pPr>
        <w:numPr>
          <w:ilvl w:val="0"/>
          <w:numId w:val="1002"/>
        </w:numPr>
        <w:pStyle w:val="Compact"/>
      </w:pPr>
      <w:r>
        <w:rPr>
          <w:bCs/>
          <w:b/>
        </w:rPr>
        <w:t xml:space="preserve">Skill Shortages:</w:t>
      </w:r>
      <w:r>
        <w:t xml:space="preserve"> </w:t>
      </w:r>
      <w:r>
        <w:t xml:space="preserve">Only 38% of candidates met the updated AHPRA (Australian Health Practitioner Regulation Agency) requirements for Pathology Assistant roles, necessitating enhanced upskilling partnerships with institutions like Griffith University and QUT.</w:t>
      </w:r>
    </w:p>
    <w:p>
      <w:pPr>
        <w:numPr>
          <w:ilvl w:val="0"/>
          <w:numId w:val="1002"/>
        </w:numPr>
        <w:pStyle w:val="Compact"/>
      </w:pPr>
      <w:r>
        <w:rPr>
          <w:bCs/>
          <w:b/>
        </w:rPr>
        <w:t xml:space="preserve">Competition from Regional Centers:</w:t>
      </w:r>
      <w:r>
        <w:t xml:space="preserve"> </w:t>
      </w:r>
      <w:r>
        <w:t xml:space="preserve">Gold Coast and Ipswich healthcare networks are aggressively poaching Brisbane-based technicians with 5-7% higher salary offers, requiring our sales team to emphasize long-term career pathways within Brisbane's expanding health ecosystem.</w:t>
      </w:r>
    </w:p>
    <w:p>
      <w:pPr>
        <w:numPr>
          <w:ilvl w:val="0"/>
          <w:numId w:val="1002"/>
        </w:numPr>
        <w:pStyle w:val="Compact"/>
      </w:pPr>
      <w:r>
        <w:rPr>
          <w:bCs/>
          <w:b/>
        </w:rPr>
        <w:t xml:space="preserve">Regulatory Compliance:</w:t>
      </w:r>
      <w:r>
        <w:t xml:space="preserve"> </w:t>
      </w:r>
      <w:r>
        <w:t xml:space="preserve">NATA (National Association of Testing Authorities) accreditation requirements have increased by 22% for new lab facilities in Brisbane, elevating the technical skill threshold for candidate "sales" qualification.</w:t>
      </w:r>
    </w:p>
    <w:bookmarkEnd w:id="23"/>
    <w:bookmarkStart w:id="24" w:name="X90fcc74b4987188cacc5e1c1a48a953ac456e36"/>
    <w:p>
      <w:pPr>
        <w:pStyle w:val="Heading2"/>
      </w:pPr>
      <w:r>
        <w:t xml:space="preserve">Recommendations for Future Sales Strategy</w:t>
      </w:r>
    </w:p>
    <w:p>
      <w:pPr>
        <w:pStyle w:val="FirstParagraph"/>
      </w:pPr>
      <w:r>
        <w:t xml:space="preserve">To maintain and grow our Laboratory Technician placement success in Brisbane, we recommend three targeted actions:</w:t>
      </w:r>
    </w:p>
    <w:p>
      <w:pPr>
        <w:numPr>
          <w:ilvl w:val="0"/>
          <w:numId w:val="1003"/>
        </w:numPr>
        <w:pStyle w:val="Compact"/>
      </w:pPr>
      <w:r>
        <w:rPr>
          <w:bCs/>
          <w:b/>
        </w:rPr>
        <w:t xml:space="preserve">Launch "Brisbane Pathology Talent Pipeline" Program:</w:t>
      </w:r>
      <w:r>
        <w:t xml:space="preserve"> </w:t>
      </w:r>
      <w:r>
        <w:t xml:space="preserve">Partner with Brisbane City Council and local universities to create a dedicated recruitment pathway for laboratory science graduates, focusing on Queensland-specific regulatory frameworks.</w:t>
      </w:r>
    </w:p>
    <w:p>
      <w:pPr>
        <w:numPr>
          <w:ilvl w:val="0"/>
          <w:numId w:val="1003"/>
        </w:numPr>
        <w:pStyle w:val="Compact"/>
      </w:pPr>
      <w:r>
        <w:rPr>
          <w:bCs/>
          <w:b/>
        </w:rPr>
        <w:t xml:space="preserve">Develop Specialized Sales Training:</w:t>
      </w:r>
      <w:r>
        <w:t xml:space="preserve"> </w:t>
      </w:r>
      <w:r>
        <w:t xml:space="preserve">Train our recruitment consultants on Brisbane's unique healthcare infrastructure (e.g., RBWH's new $250m pathology facility) to better articulate value propositions to clients seeking technicians for complex diagnostic environments.</w:t>
      </w:r>
    </w:p>
    <w:p>
      <w:pPr>
        <w:numPr>
          <w:ilvl w:val="0"/>
          <w:numId w:val="1003"/>
        </w:numPr>
        <w:pStyle w:val="Compact"/>
      </w:pPr>
      <w:r>
        <w:rPr>
          <w:bCs/>
          <w:b/>
        </w:rPr>
        <w:t xml:space="preserve">Implement Competitive Retention Metrics:</w:t>
      </w:r>
      <w:r>
        <w:t xml:space="preserve"> </w:t>
      </w:r>
      <w:r>
        <w:t xml:space="preserve">Introduce "Post-Placement Support Packages" including professional development stipends and Brisbane Health Network membership, reducing turnover in our placed candidates by 20% (projected).</w:t>
      </w:r>
    </w:p>
    <w:bookmarkEnd w:id="24"/>
    <w:bookmarkStart w:id="25" w:name="conclusion"/>
    <w:p>
      <w:pPr>
        <w:pStyle w:val="Heading2"/>
      </w:pPr>
      <w:r>
        <w:t xml:space="preserve">Conclusion</w:t>
      </w:r>
    </w:p>
    <w:p>
      <w:pPr>
        <w:pStyle w:val="FirstParagraph"/>
      </w:pPr>
      <w:r>
        <w:t xml:space="preserve">The Laboratory Technician employment market in Brisbane, Australia continues to represent a high-priority sales segment within the Queensland healthcare recruitment landscape. Our Q3 2023 results demonstrate not only strong placement performance but also strategic alignment with Brisbane's health infrastructure evolution. As Australia's third-largest city invests heavily in laboratory technology and public health capacity, the demand for certified Laboratory Technicians will remain robust. The success of our Sales Report strategy hinges on deep local market knowledge, regulatory expertise, and partnership-driven recruitment – all critical to sustaining Brisbane's position as a national leader in pathology services. Moving forward, we project a 15% year-on-year growth in Laboratory Technician placements across Brisbane by Q2 2024, contingent on the implementation of our recommended strategic initiatives.</w:t>
      </w:r>
    </w:p>
    <w:p>
      <w:pPr>
        <w:pStyle w:val="BodyText"/>
      </w:pPr>
      <w:r>
        <w:rPr>
          <w:iCs/>
          <w:i/>
        </w:rPr>
        <w:t xml:space="preserve">Prepared by: Queensland Healthcare Recruitment Division</w:t>
      </w:r>
      <w:r>
        <w:br/>
      </w:r>
      <w:r>
        <w:rPr>
          <w:iCs/>
          <w:i/>
        </w:rPr>
        <w:t xml:space="preserve">Compliance Note: All data references Australian government health statistics (ABS, Queensland Health) and align with AHPRA/ASCA standards for Laboratory Technician roles in Australia.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Employment Sales Report: Brisbane, Australia</dc:title>
  <dc:creator/>
  <cp:keywords/>
  <dcterms:created xsi:type="dcterms:W3CDTF">2026-07-21T06:44:08Z</dcterms:created>
  <dcterms:modified xsi:type="dcterms:W3CDTF">2026-07-21T06:44:08Z</dcterms:modified>
</cp:coreProperties>
</file>

<file path=docProps/custom.xml><?xml version="1.0" encoding="utf-8"?>
<Properties xmlns="http://schemas.openxmlformats.org/officeDocument/2006/custom-properties" xmlns:vt="http://schemas.openxmlformats.org/officeDocument/2006/docPropsVTypes"/>
</file>