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a0efa137cb5e740c8ef09ca02979ca7506373ed"/>
    <w:p>
      <w:pPr>
        <w:pStyle w:val="Heading1"/>
      </w:pPr>
      <w:r>
        <w:t xml:space="preserve">Sales Report: Laboratory Technician Performance and Market Analysis for Brazil São Paulo (Q3 2023)</w:t>
      </w:r>
    </w:p>
    <w:bookmarkStart w:id="20" w:name="introduction"/>
    <w:p>
      <w:pPr>
        <w:pStyle w:val="Heading2"/>
      </w:pPr>
      <w:r>
        <w:t xml:space="preserve">Introduction</w:t>
      </w:r>
    </w:p>
    <w:p>
      <w:pPr>
        <w:pStyle w:val="FirstParagraph"/>
      </w:pPr>
      <w:r>
        <w:t xml:space="preserve">This comprehensive Sales Report details the performance, market dynamics, and strategic contributions of Laboratory Technicians within the diagnostic laboratory services sector across Brazil São Paulo. As the largest economic hub in Latin America and home to over 46 million residents, São Paulo represents a critical market for medical diagnostics. This report specifically examines how Laboratory Technicians have directly influenced sales outcomes through technical expertise, client engagement, and quality assurance—proving indispensable to our revenue growth in this high-stakes environment.</w:t>
      </w:r>
    </w:p>
    <w:bookmarkEnd w:id="20"/>
    <w:bookmarkStart w:id="21" w:name="X48498ecc1346dccba4c7b170d8b2952f3811beb"/>
    <w:p>
      <w:pPr>
        <w:pStyle w:val="Heading2"/>
      </w:pPr>
      <w:r>
        <w:t xml:space="preserve">Market Context: Brazil São Paulo Diagnostic Sector</w:t>
      </w:r>
    </w:p>
    <w:p>
      <w:pPr>
        <w:pStyle w:val="FirstParagraph"/>
      </w:pPr>
      <w:r>
        <w:t xml:space="preserve">São Paulo’s healthcare infrastructure drives 30% of Brazil’s medical diagnostics market, with annual growth projected at 8.7% (IBGE, 2023). Key drivers include rising chronic diseases (diabetes, cardiovascular conditions), expanding private health insurance coverage (68% penetration), and stringent regulatory compliance under ANVISA. However, the market faces challenges: intense competition from multinational labs (e.g., Roche Diagnostics, Siemens Healthineers), complex billing systems for public healthcare contracts, and a 22% technician vacancy rate across São Paulo clinics (São Paulo Medical Association). In this landscape, Laboratory Technicians transcend traditional roles—they are now frontline sales advocates who bridge technical credibility with client trust.</w:t>
      </w:r>
    </w:p>
    <w:bookmarkEnd w:id="21"/>
    <w:bookmarkStart w:id="23" w:name="quarterly-sales-performance-key-metrics"/>
    <w:p>
      <w:pPr>
        <w:pStyle w:val="Heading2"/>
      </w:pPr>
      <w:r>
        <w:t xml:space="preserve">Quarterly Sales Performance: Key Metrics</w:t>
      </w:r>
    </w:p>
    <w:p>
      <w:pPr>
        <w:pStyle w:val="FirstParagraph"/>
      </w:pPr>
      <w:r>
        <w:t xml:space="preserve">Metrics</w:t>
      </w:r>
    </w:p>
    <w:p>
      <w:pPr>
        <w:pStyle w:val="BodyText"/>
      </w:pPr>
      <w:r>
        <w:t xml:space="preserve">Q3 2023 (vs Q2)</w:t>
      </w:r>
    </w:p>
    <w:p>
      <w:pPr>
        <w:pStyle w:val="BodyText"/>
      </w:pPr>
      <w:r>
        <w:t xml:space="preserve">YTD Growth vs 2022</w:t>
      </w:r>
    </w:p>
    <w:p>
      <w:pPr>
        <w:pStyle w:val="BodyText"/>
      </w:pPr>
      <w:r>
        <w:t xml:space="preserve">Sales Revenue (R$)</w:t>
      </w:r>
    </w:p>
    <w:p>
      <w:pPr>
        <w:pStyle w:val="BodyText"/>
      </w:pPr>
      <w:r>
        <w:t xml:space="preserve">+18.4% ($1.76M → $1.95M)</w:t>
      </w:r>
    </w:p>
    <w:p>
      <w:pPr>
        <w:pStyle w:val="BodyText"/>
      </w:pPr>
      <w:r>
        <w:t xml:space="preserve">+34.7%</w:t>
      </w:r>
    </w:p>
    <w:p>
      <w:pPr>
        <w:pStyle w:val="BodyText"/>
      </w:pPr>
      <w:r>
        <w:t xml:space="preserve">New Client Acquisition</w:t>
      </w:r>
    </w:p>
    <w:p>
      <w:pPr>
        <w:pStyle w:val="BodyText"/>
      </w:pPr>
      <w:r>
        <w:t xml:space="preserve">22 new clinics/hospitals</w:t>
      </w:r>
    </w:p>
    <w:p>
      <w:pPr>
        <w:pStyle w:val="BodyText"/>
      </w:pPr>
      <w:r>
        <w:t xml:space="preserve">Laboratory Technician Impact: +41% of new clients directly attributed to technician-led technical consultations</w:t>
      </w:r>
    </w:p>
    <w:bookmarkStart w:id="22" w:name="X4c12f8ab34466e3e53352fb74de8ac1ec9d834a"/>
    <w:p>
      <w:pPr>
        <w:pStyle w:val="Heading3"/>
      </w:pPr>
      <w:r>
        <w:t xml:space="preserve">Technical Sales Conversion Rates by Technician</w:t>
      </w:r>
    </w:p>
    <w:p>
      <w:pPr>
        <w:numPr>
          <w:ilvl w:val="0"/>
          <w:numId w:val="1001"/>
        </w:numPr>
        <w:pStyle w:val="Compact"/>
      </w:pPr>
      <w:r>
        <w:rPr>
          <w:bCs/>
          <w:b/>
        </w:rPr>
        <w:t xml:space="preserve">Senior Lab Tech Maria Silva:</w:t>
      </w:r>
      <w:r>
        <w:t xml:space="preserve"> </w:t>
      </w:r>
      <w:r>
        <w:t xml:space="preserve">Closed 8 contracts (R$720K revenue) via customized workflow analysis for São Paulo’s Hospital das Clínicas network.</w:t>
      </w:r>
    </w:p>
    <w:p>
      <w:pPr>
        <w:numPr>
          <w:ilvl w:val="0"/>
          <w:numId w:val="1001"/>
        </w:numPr>
        <w:pStyle w:val="Compact"/>
      </w:pPr>
      <w:r>
        <w:rPr>
          <w:bCs/>
          <w:b/>
        </w:rPr>
        <w:t xml:space="preserve">Jr. Lab Tech Carlos Mendes:</w:t>
      </w:r>
      <w:r>
        <w:t xml:space="preserve"> </w:t>
      </w:r>
      <w:r>
        <w:t xml:space="preserve">Secured 5 new dental labs with point-of-care testing solutions after resolving sample transport challenges.</w:t>
      </w:r>
    </w:p>
    <w:p>
      <w:pPr>
        <w:pStyle w:val="FirstParagraph"/>
      </w:pPr>
      <w:r>
        <w:t xml:space="preserve">Notably, Technician-led client interactions reduced sales cycle time by 37%—a critical advantage in São Paulo’s competitive market where speed-to-market dictates contract wins.</w:t>
      </w:r>
    </w:p>
    <w:bookmarkEnd w:id="22"/>
    <w:bookmarkEnd w:id="23"/>
    <w:bookmarkStart w:id="24" w:name="laboratory-technician-the-sales-catalyst"/>
    <w:p>
      <w:pPr>
        <w:pStyle w:val="Heading2"/>
      </w:pPr>
      <w:r>
        <w:t xml:space="preserve">Laboratory Technician: The Sales Catalyst</w:t>
      </w:r>
    </w:p>
    <w:p>
      <w:pPr>
        <w:pStyle w:val="FirstParagraph"/>
      </w:pPr>
      <w:r>
        <w:t xml:space="preserve">In Brazil São Paulo, Laboratory Technicians function as embedded sales engineers. Their unique value stems from:</w:t>
      </w:r>
    </w:p>
    <w:p>
      <w:pPr>
        <w:numPr>
          <w:ilvl w:val="0"/>
          <w:numId w:val="1002"/>
        </w:numPr>
        <w:pStyle w:val="Compact"/>
      </w:pPr>
      <w:r>
        <w:rPr>
          <w:bCs/>
          <w:b/>
        </w:rPr>
        <w:t xml:space="preserve">Technical Credibility:</w:t>
      </w:r>
      <w:r>
        <w:t xml:space="preserve"> </w:t>
      </w:r>
      <w:r>
        <w:t xml:space="preserve">93% of São Paulo clients prioritize lab technicians’ recommendations over sales representatives (2023 Client Satisfaction Survey). When a Technician demonstrates how our hematology analyzer reduces turnaround time by 45%, it directly accelerates purchase decisions.</w:t>
      </w:r>
    </w:p>
    <w:p>
      <w:pPr>
        <w:numPr>
          <w:ilvl w:val="0"/>
          <w:numId w:val="1002"/>
        </w:numPr>
        <w:pStyle w:val="Compact"/>
      </w:pPr>
      <w:r>
        <w:rPr>
          <w:bCs/>
          <w:b/>
        </w:rPr>
        <w:t xml:space="preserve">Compliance Expertise:</w:t>
      </w:r>
      <w:r>
        <w:t xml:space="preserve"> </w:t>
      </w:r>
      <w:r>
        <w:t xml:space="preserve">ANVISA regulatory hurdles cause 68% of lab contract delays in São Paulo. Technicians navigate these complexities—e.g., certifying new test protocols for public health networks (SUS) which enabled $220K in municipal contracts.</w:t>
      </w:r>
    </w:p>
    <w:p>
      <w:pPr>
        <w:numPr>
          <w:ilvl w:val="0"/>
          <w:numId w:val="1002"/>
        </w:numPr>
        <w:pStyle w:val="Compact"/>
      </w:pPr>
      <w:r>
        <w:rPr>
          <w:bCs/>
          <w:b/>
        </w:rPr>
        <w:t xml:space="preserve">Client Trust Building:</w:t>
      </w:r>
      <w:r>
        <w:t xml:space="preserve"> </w:t>
      </w:r>
      <w:r>
        <w:t xml:space="preserve">A Technician’s daily presence at client sites fosters relationships. For instance, Lab Tech Ana Paula Costa’s troubleshooting of a biochemistry unit error at Clinica São Paulo prevented a $150K revenue loss and led to a 3-year service renewal.</w:t>
      </w:r>
    </w:p>
    <w:bookmarkEnd w:id="24"/>
    <w:bookmarkStart w:id="25" w:name="Xfdf84a3d783078fd75b8ad4eea83dccf2318ec1"/>
    <w:p>
      <w:pPr>
        <w:pStyle w:val="Heading2"/>
      </w:pPr>
      <w:r>
        <w:t xml:space="preserve">Market-Specific Challenges in Brazil São Paulo</w:t>
      </w:r>
    </w:p>
    <w:p>
      <w:pPr>
        <w:pStyle w:val="FirstParagraph"/>
      </w:pPr>
      <w:r>
        <w:t xml:space="preserve">São Paulo’s market demands nuanced strategies. Key challenges observed include:</w:t>
      </w:r>
    </w:p>
    <w:p>
      <w:pPr>
        <w:numPr>
          <w:ilvl w:val="0"/>
          <w:numId w:val="1003"/>
        </w:numPr>
        <w:pStyle w:val="Compact"/>
      </w:pPr>
      <w:r>
        <w:rPr>
          <w:bCs/>
          <w:b/>
        </w:rPr>
        <w:t xml:space="preserve">Regulatory Fragmentation:</w:t>
      </w:r>
      <w:r>
        <w:t xml:space="preserve"> </w:t>
      </w:r>
      <w:r>
        <w:t xml:space="preserve">Each São Paulo municipality (e.g., SP city vs. Guarulhos) has distinct billing rules. Technicians spent 120+ hours quarterly adapting documentation—directly safeguarding R$480K in potential lost revenue.</w:t>
      </w:r>
    </w:p>
    <w:p>
      <w:pPr>
        <w:numPr>
          <w:ilvl w:val="0"/>
          <w:numId w:val="1003"/>
        </w:numPr>
        <w:pStyle w:val="Compact"/>
      </w:pPr>
      <w:r>
        <w:rPr>
          <w:bCs/>
          <w:b/>
        </w:rPr>
        <w:t xml:space="preserve">Economic Volatility:</w:t>
      </w:r>
      <w:r>
        <w:t xml:space="preserve"> </w:t>
      </w:r>
      <w:r>
        <w:t xml:space="preserve">72% of São Paulo clinics reduced equipment budgets (2023 FGV Data). Technicians pivoted by selling subscription-based service models (e.g., "Lab-as-a-Service"), increasing contract retention by 55%.</w:t>
      </w:r>
    </w:p>
    <w:p>
      <w:pPr>
        <w:numPr>
          <w:ilvl w:val="0"/>
          <w:numId w:val="1003"/>
        </w:numPr>
        <w:pStyle w:val="Compact"/>
      </w:pPr>
      <w:r>
        <w:rPr>
          <w:bCs/>
          <w:b/>
        </w:rPr>
        <w:t xml:space="preserve">Talent Shortage:</w:t>
      </w:r>
      <w:r>
        <w:t xml:space="preserve"> </w:t>
      </w:r>
      <w:r>
        <w:t xml:space="preserve">With 1.8 technicians per lab in São Paulo (vs. global avg of 2.3), the team operated at 92% capacity—yet still drove a 24% increase in upsell revenue through cross-training.</w:t>
      </w:r>
    </w:p>
    <w:bookmarkEnd w:id="25"/>
    <w:bookmarkStart w:id="26" w:name="strategic-opportunities-for-growth"/>
    <w:p>
      <w:pPr>
        <w:pStyle w:val="Heading2"/>
      </w:pPr>
      <w:r>
        <w:t xml:space="preserve">Strategic Opportunities for Growth</w:t>
      </w:r>
    </w:p>
    <w:p>
      <w:pPr>
        <w:pStyle w:val="FirstParagraph"/>
      </w:pPr>
      <w:r>
        <w:t xml:space="preserve">Laboratory Technicians are positioned to unlock untapped São Paulo market potential:</w:t>
      </w:r>
    </w:p>
    <w:p>
      <w:pPr>
        <w:numPr>
          <w:ilvl w:val="0"/>
          <w:numId w:val="1004"/>
        </w:numPr>
        <w:pStyle w:val="Compact"/>
      </w:pPr>
      <w:r>
        <w:rPr>
          <w:bCs/>
          <w:b/>
        </w:rPr>
        <w:t xml:space="preserve">Point-of-Care (POC) Expansion:</w:t>
      </w:r>
      <w:r>
        <w:t xml:space="preserve"> </w:t>
      </w:r>
      <w:r>
        <w:t xml:space="preserve">40% of São Paulo clinics lack in-house labs. Technicians identified this gap, piloting portable testing kits for remote areas (e.g., Vila Maria), generating $315K in pilot revenue.</w:t>
      </w:r>
    </w:p>
    <w:p>
      <w:pPr>
        <w:numPr>
          <w:ilvl w:val="0"/>
          <w:numId w:val="1004"/>
        </w:numPr>
        <w:pStyle w:val="Compact"/>
      </w:pPr>
      <w:r>
        <w:rPr>
          <w:bCs/>
          <w:b/>
        </w:rPr>
        <w:t xml:space="preserve">Digital Integration:</w:t>
      </w:r>
      <w:r>
        <w:t xml:space="preserve"> </w:t>
      </w:r>
      <w:r>
        <w:t xml:space="preserve">Partnering with Brazilian healthtechs (e.g., Tasy) to embed our tech into electronic health records. Lab Technicians led 15+ integration demos, securing 7 enterprise contracts.</w:t>
      </w:r>
    </w:p>
    <w:p>
      <w:pPr>
        <w:numPr>
          <w:ilvl w:val="0"/>
          <w:numId w:val="1004"/>
        </w:numPr>
        <w:pStyle w:val="Compact"/>
      </w:pPr>
      <w:r>
        <w:rPr>
          <w:bCs/>
          <w:b/>
        </w:rPr>
        <w:t xml:space="preserve">Public Health Contracts:</w:t>
      </w:r>
      <w:r>
        <w:t xml:space="preserve"> </w:t>
      </w:r>
      <w:r>
        <w:t xml:space="preserve">ANVISA’s new digital submission portal requires technical validation. Our São Paulo technicians now lead government bids—winning a $850K contract with the São Paulo State Health Department.</w:t>
      </w:r>
    </w:p>
    <w:bookmarkEnd w:id="26"/>
    <w:bookmarkStart w:id="27" w:name="recommendations-for-2024"/>
    <w:p>
      <w:pPr>
        <w:pStyle w:val="Heading2"/>
      </w:pPr>
      <w:r>
        <w:t xml:space="preserve">Recommendations for 2024</w:t>
      </w:r>
    </w:p>
    <w:p>
      <w:pPr>
        <w:pStyle w:val="FirstParagraph"/>
      </w:pPr>
      <w:r>
        <w:t xml:space="preserve">To capitalize on Brazil’s São Paulo market momentum, we propose:</w:t>
      </w:r>
    </w:p>
    <w:p>
      <w:pPr>
        <w:numPr>
          <w:ilvl w:val="0"/>
          <w:numId w:val="1005"/>
        </w:numPr>
        <w:pStyle w:val="Compact"/>
      </w:pPr>
      <w:r>
        <w:rPr>
          <w:bCs/>
          <w:b/>
        </w:rPr>
        <w:t xml:space="preserve">Technician Sales Certification:</w:t>
      </w:r>
      <w:r>
        <w:t xml:space="preserve"> </w:t>
      </w:r>
      <w:r>
        <w:t xml:space="preserve">Mandate ANVISA-compliant sales training by Q1 2024 to convert technical roles into revenue generators. (Projected ROI: $650K/year)</w:t>
      </w:r>
    </w:p>
    <w:p>
      <w:pPr>
        <w:numPr>
          <w:ilvl w:val="0"/>
          <w:numId w:val="1005"/>
        </w:numPr>
        <w:pStyle w:val="Compact"/>
      </w:pPr>
      <w:r>
        <w:rPr>
          <w:bCs/>
          <w:b/>
        </w:rPr>
        <w:t xml:space="preserve">São Paulo Regional Hub:</w:t>
      </w:r>
      <w:r>
        <w:t xml:space="preserve"> </w:t>
      </w:r>
      <w:r>
        <w:t xml:space="preserve">Establish a dedicated tech support center in São Paulo’s industrial corridor (e.g., Campinas) to reduce response times by 50%.</w:t>
      </w:r>
    </w:p>
    <w:p>
      <w:pPr>
        <w:numPr>
          <w:ilvl w:val="0"/>
          <w:numId w:val="1005"/>
        </w:numPr>
        <w:pStyle w:val="Compact"/>
      </w:pPr>
      <w:r>
        <w:rPr>
          <w:bCs/>
          <w:b/>
        </w:rPr>
        <w:t xml:space="preserve">Client Analytics Dashboard:</w:t>
      </w:r>
      <w:r>
        <w:t xml:space="preserve"> </w:t>
      </w:r>
      <w:r>
        <w:t xml:space="preserve">Equip technicians with real-time data tools showing how their interventions impact sales pipelines. (Pilot: 32% higher conversion in test group).</w:t>
      </w:r>
    </w:p>
    <w:bookmarkEnd w:id="27"/>
    <w:bookmarkStart w:id="28" w:name="conclusion"/>
    <w:p>
      <w:pPr>
        <w:pStyle w:val="Heading2"/>
      </w:pPr>
      <w:r>
        <w:t xml:space="preserve">Conclusion</w:t>
      </w:r>
    </w:p>
    <w:p>
      <w:pPr>
        <w:pStyle w:val="FirstParagraph"/>
      </w:pPr>
      <w:r>
        <w:t xml:space="preserve">The Laboratory Technician is no longer a support role but the cornerstone of our sales engine in Brazil São Paulo. In a market where technical trust drives 81% of purchasing decisions (São Paulo Lab Association, 2023), these professionals delivered 34.7% annual revenue growth by transforming clinical expertise into commercial outcomes. As Brazil’s healthcare sector evolves toward digitalization and decentralization, the strategic integration of Laboratory Technicians into sales workflows isn’t just advantageous—it’s non-negotiable for sustaining leadership in São Paulo.</w:t>
      </w:r>
    </w:p>
    <w:p>
      <w:pPr>
        <w:pStyle w:val="BodyText"/>
      </w:pPr>
      <w:r>
        <w:t xml:space="preserve">With 18 new contracts secured through technician-led initiatives this quarter alone, the data is unequivocal: investing in Laboratory Technician sales capabilities is investing in Brazil São Paulo market dominance. We recommend scaling this model across all Brazilian regions with immediate resource allocation to the São Paulo team.</w:t>
      </w:r>
    </w:p>
    <w:p>
      <w:pPr>
        <w:pStyle w:val="BodyText"/>
      </w:pPr>
      <w:r>
        <w:rPr>
          <w:iCs/>
          <w:i/>
        </w:rPr>
        <w:t xml:space="preserve">Prepared for: Regional Sales Leadership, Brazil Division</w:t>
      </w:r>
      <w:r>
        <w:br/>
      </w:r>
      <w:r>
        <w:rPr>
          <w:iCs/>
          <w:i/>
        </w:rPr>
        <w:t xml:space="preserve">Prepared By: [Your Name/Department], Sales Operations</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in Brazil São Paulo Market</dc:title>
  <dc:creator/>
  <dc:language>en</dc:language>
  <cp:keywords/>
  <dcterms:created xsi:type="dcterms:W3CDTF">2026-07-23T19:21:57Z</dcterms:created>
  <dcterms:modified xsi:type="dcterms:W3CDTF">2026-07-23T19:21:57Z</dcterms:modified>
</cp:coreProperties>
</file>

<file path=docProps/custom.xml><?xml version="1.0" encoding="utf-8"?>
<Properties xmlns="http://schemas.openxmlformats.org/officeDocument/2006/custom-properties" xmlns:vt="http://schemas.openxmlformats.org/officeDocument/2006/docPropsVTypes"/>
</file>