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Laboratory</w:t>
      </w:r>
      <w:r>
        <w:t xml:space="preserve"> </w:t>
      </w:r>
      <w:r>
        <w:t xml:space="preserve">Technician</w:t>
      </w:r>
      <w:r>
        <w:t xml:space="preserve"> </w:t>
      </w:r>
      <w:r>
        <w:t xml:space="preserve">Market</w:t>
      </w:r>
      <w:r>
        <w:t xml:space="preserve"> </w:t>
      </w:r>
      <w:r>
        <w:t xml:space="preserve">Analysis</w:t>
      </w:r>
      <w:r>
        <w:t xml:space="preserve"> </w:t>
      </w:r>
      <w:r>
        <w:t xml:space="preserve">-</w:t>
      </w:r>
      <w:r>
        <w:t xml:space="preserve"> </w:t>
      </w:r>
      <w:r>
        <w:t xml:space="preserve">Chile</w:t>
      </w:r>
      <w:r>
        <w:t xml:space="preserve"> </w:t>
      </w:r>
      <w:r>
        <w:t xml:space="preserve">Santiago</w:t>
      </w:r>
    </w:p>
    <w:bookmarkStart w:id="29" w:name="Xbe3b49c240c9d8ed8c0a22189f200c59f1d46ec"/>
    <w:p>
      <w:pPr>
        <w:pStyle w:val="Heading1"/>
      </w:pPr>
      <w:r>
        <w:t xml:space="preserve">Q3 2023 Sales Performance Report: Strategic Growth in Laboratory Technician Segment for Chile Santiago Region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Latin America Division</w:t>
      </w:r>
      <w:r>
        <w:br/>
      </w:r>
      <w:r>
        <w:rPr>
          <w:bCs/>
          <w:b/>
        </w:rPr>
        <w:t xml:space="preserve">Region Covered:</w:t>
      </w:r>
      <w:r>
        <w:t xml:space="preserve"> </w:t>
      </w:r>
      <w:r>
        <w:t xml:space="preserve">Santiago Metropolitan Area, Chile</w:t>
      </w:r>
    </w:p>
    <w:bookmarkStart w:id="20" w:name="i.-executive-summary"/>
    <w:p>
      <w:pPr>
        <w:pStyle w:val="Heading2"/>
      </w:pPr>
      <w:r>
        <w:t xml:space="preserve">I. Executive Summary</w:t>
      </w:r>
    </w:p>
    <w:p>
      <w:pPr>
        <w:pStyle w:val="FirstParagraph"/>
      </w:pPr>
      <w:r>
        <w:t xml:space="preserve">The Q3 2023 Sales Report confirms significant growth in our laboratory technology solutions within the Santiago healthcare ecosystem. As Chile's economic and medical hub, Santiago represents 47% of all clinical laboratory sales in Chile, with Laboratory Technicians emerging as critical decision influencers. Our strategic focus on this specialized segment yielded a 28% year-over-year revenue increase to $1.85M USD, exceeding regional targets by 15%. This report details how tailored solutions for Laboratory Technicians have driven market leadership across Santiago's hospital networks, diagnostic centers, and research institutions.</w:t>
      </w:r>
    </w:p>
    <w:bookmarkEnd w:id="20"/>
    <w:bookmarkStart w:id="21" w:name="Xb81aa30d9ee9540f886f259e4a9cc9e847759da"/>
    <w:p>
      <w:pPr>
        <w:pStyle w:val="Heading2"/>
      </w:pPr>
      <w:r>
        <w:t xml:space="preserve">II. Market Context: Laboratory Technician Dynamics in Chile Santiago</w:t>
      </w:r>
    </w:p>
    <w:p>
      <w:pPr>
        <w:pStyle w:val="FirstParagraph"/>
      </w:pPr>
      <w:r>
        <w:t xml:space="preserve">Santiago's laboratory sector operates under unique regulatory frameworks governed by Chile's Ministry of Health (MINSAL). With over 380 licensed laboratories in the metropolitan region—58% concentrated in Santiago—the demand for precision diagnostic services has surged 22% annually. Laboratory Technicians (LTs) are not merely operational staff but pivotal stakeholders; they hold technical authority in equipment procurement, quality control validation, and protocol adoption. In Chile's hierarchical healthcare system, LTs directly influence purchasing decisions for 73% of institutional lab purchases according to our Q3 survey.</w:t>
      </w:r>
    </w:p>
    <w:p>
      <w:pPr>
        <w:pStyle w:val="BodyText"/>
      </w:pPr>
      <w:r>
        <w:t xml:space="preserve">Key regional factors driving this market:</w:t>
      </w:r>
    </w:p>
    <w:p>
      <w:pPr>
        <w:numPr>
          <w:ilvl w:val="0"/>
          <w:numId w:val="1001"/>
        </w:numPr>
        <w:pStyle w:val="Compact"/>
      </w:pPr>
      <w:r>
        <w:rPr>
          <w:bCs/>
          <w:b/>
        </w:rPr>
        <w:t xml:space="preserve">Regulatory Shifts:</w:t>
      </w:r>
      <w:r>
        <w:t xml:space="preserve"> </w:t>
      </w:r>
      <w:r>
        <w:t xml:space="preserve">Mandatory ISO 15189 accreditation for all clinical labs since 2022 increased demand for validated systems</w:t>
      </w:r>
    </w:p>
    <w:p>
      <w:pPr>
        <w:numPr>
          <w:ilvl w:val="0"/>
          <w:numId w:val="1001"/>
        </w:numPr>
        <w:pStyle w:val="Compact"/>
      </w:pPr>
      <w:r>
        <w:rPr>
          <w:bCs/>
          <w:b/>
        </w:rPr>
        <w:t xml:space="preserve">Talent Shortage:</w:t>
      </w:r>
      <w:r>
        <w:t xml:space="preserve"> </w:t>
      </w:r>
      <w:r>
        <w:t xml:space="preserve">Chile faces a 19% deficit in certified Laboratory Technicians, intensifying value perception of efficient solutions</w:t>
      </w:r>
    </w:p>
    <w:bookmarkEnd w:id="21"/>
    <w:bookmarkStart w:id="22" w:name="Xdef02051201ab32b543435663bb8c8c046d29ad"/>
    <w:p>
      <w:pPr>
        <w:pStyle w:val="Heading2"/>
      </w:pPr>
      <w:r>
        <w:t xml:space="preserve">III. Sales Performance Highlights: Laboratory Technician Focus</w:t>
      </w:r>
    </w:p>
    <w:p>
      <w:pPr>
        <w:pStyle w:val="FirstParagraph"/>
      </w:pPr>
      <w:r>
        <w:t xml:space="preserve">Our Santiago-based team implemented the "LT-Driven Solution Framework," recognizing that technicians require:</w:t>
      </w:r>
    </w:p>
    <w:p>
      <w:pPr>
        <w:numPr>
          <w:ilvl w:val="0"/>
          <w:numId w:val="1002"/>
        </w:numPr>
        <w:pStyle w:val="Compact"/>
      </w:pPr>
      <w:r>
        <w:t xml:space="preserve">Seamless integration with existing workflows</w:t>
      </w:r>
    </w:p>
    <w:p>
      <w:pPr>
        <w:numPr>
          <w:ilvl w:val="0"/>
          <w:numId w:val="1002"/>
        </w:numPr>
        <w:pStyle w:val="Compact"/>
      </w:pPr>
      <w:r>
        <w:t xml:space="preserve">Data accuracy validation tools</w:t>
      </w:r>
    </w:p>
    <w:p>
      <w:pPr>
        <w:numPr>
          <w:ilvl w:val="0"/>
          <w:numId w:val="1002"/>
        </w:numPr>
        <w:pStyle w:val="Compact"/>
      </w:pPr>
      <w:r>
        <w:t xml:space="preserve">Training accessibility in Spanish/Chilean context</w:t>
      </w:r>
    </w:p>
    <w:p>
      <w:pPr>
        <w:pStyle w:val="FirstParagraph"/>
      </w:pPr>
      <w:r>
        <w:t xml:space="preserve">KPI</w:t>
      </w:r>
    </w:p>
    <w:p>
      <w:pPr>
        <w:pStyle w:val="BodyText"/>
      </w:pPr>
      <w:r>
        <w:t xml:space="preserve">Q3 2023</w:t>
      </w:r>
    </w:p>
    <w:p>
      <w:pPr>
        <w:pStyle w:val="BodyText"/>
      </w:pPr>
      <w:r>
        <w:t xml:space="preserve">Q3 2022</w:t>
      </w:r>
    </w:p>
    <w:p>
      <w:pPr>
        <w:pStyle w:val="BodyText"/>
      </w:pPr>
      <w:r>
        <w:t xml:space="preserve">Growth</w:t>
      </w:r>
    </w:p>
    <w:p>
      <w:pPr>
        <w:pStyle w:val="BodyText"/>
      </w:pPr>
      <w:r>
        <w:t xml:space="preserve">LT-Targeted Sales Revenue</w:t>
      </w:r>
    </w:p>
    <w:p>
      <w:pPr>
        <w:pStyle w:val="BodyText"/>
      </w:pPr>
      <w:r>
        <w:t xml:space="preserve">$1.85M USD</w:t>
      </w:r>
    </w:p>
    <w:p>
      <w:pPr>
        <w:pStyle w:val="BodyText"/>
      </w:pPr>
      <w:r>
        <w:t xml:space="preserve">$1.45M USD</w:t>
      </w:r>
    </w:p>
    <w:p>
      <w:pPr>
        <w:pStyle w:val="BodyText"/>
      </w:pPr>
      <w:r>
        <w:t xml:space="preserve">+28%</w:t>
      </w:r>
    </w:p>
    <w:p>
      <w:pPr>
        <w:pStyle w:val="BodyText"/>
      </w:pPr>
      <w:r>
        <w:t xml:space="preserve">Conversion Rate (LT Leads)</w:t>
      </w:r>
    </w:p>
    <w:p>
      <w:pPr>
        <w:pStyle w:val="BodyText"/>
      </w:pPr>
      <w:r>
        <w:t xml:space="preserve">37%</w:t>
      </w:r>
    </w:p>
    <w:p>
      <w:pPr>
        <w:pStyle w:val="BodyText"/>
      </w:pPr>
      <w:r>
        <w:t xml:space="preserve">*Note: Industry average for technical sales is 22% in Chile</w:t>
      </w:r>
    </w:p>
    <w:p>
      <w:pPr>
        <w:pStyle w:val="BodyText"/>
      </w:pPr>
      <w:r>
        <w:t xml:space="preserve">Notable wins include:</w:t>
      </w:r>
    </w:p>
    <w:p>
      <w:pPr>
        <w:numPr>
          <w:ilvl w:val="0"/>
          <w:numId w:val="1003"/>
        </w:numPr>
        <w:pStyle w:val="Compact"/>
      </w:pPr>
      <w:r>
        <w:t xml:space="preserve">Securing a $450K contract with Clínica Las Condes (Santiago) through technician-led validation workshops</w:t>
      </w:r>
    </w:p>
    <w:p>
      <w:pPr>
        <w:numPr>
          <w:ilvl w:val="0"/>
          <w:numId w:val="1003"/>
        </w:numPr>
        <w:pStyle w:val="Compact"/>
      </w:pPr>
      <w:r>
        <w:t xml:space="preserve">Becoming preferred vendor for 85% of Santiago's university-affiliated labs after implementing LT-specific training modules</w:t>
      </w:r>
    </w:p>
    <w:p>
      <w:pPr>
        <w:numPr>
          <w:ilvl w:val="0"/>
          <w:numId w:val="1003"/>
        </w:numPr>
        <w:pStyle w:val="Compact"/>
      </w:pPr>
      <w:r>
        <w:t xml:space="preserve">23% increase in upsell revenue from existing LT clients via predictive maintenance analytics tools</w:t>
      </w:r>
    </w:p>
    <w:bookmarkEnd w:id="22"/>
    <w:bookmarkStart w:id="23" w:name="X6173846371e284ef88d699d8d6daf735c8510a8"/>
    <w:p>
      <w:pPr>
        <w:pStyle w:val="Heading2"/>
      </w:pPr>
      <w:r>
        <w:t xml:space="preserve">IV. Customer Insights: Laboratory Technician Feedback Analysis</w:t>
      </w:r>
    </w:p>
    <w:p>
      <w:pPr>
        <w:pStyle w:val="FirstParagraph"/>
      </w:pPr>
      <w:r>
        <w:t xml:space="preserve">We conducted 147 in-depth interviews with Santiago-based Laboratory Technicians across public/private sectors. Key insights:</w:t>
      </w:r>
    </w:p>
    <w:p>
      <w:pPr>
        <w:pStyle w:val="BlockText"/>
      </w:pPr>
      <w:r>
        <w:t xml:space="preserve">"Our department's productivity increased 32% after implementing your automated reporting system—no more manual data entry during night shifts." - María Fernández, Senior LT at Pontificia Universidad Católica de Chile (Santiago)</w:t>
      </w:r>
    </w:p>
    <w:p>
      <w:pPr>
        <w:pStyle w:val="FirstParagraph"/>
      </w:pPr>
      <w:r>
        <w:t xml:space="preserve">Top pain points resolved:</w:t>
      </w:r>
    </w:p>
    <w:p>
      <w:pPr>
        <w:numPr>
          <w:ilvl w:val="0"/>
          <w:numId w:val="1004"/>
        </w:numPr>
        <w:pStyle w:val="Compact"/>
      </w:pPr>
      <w:r>
        <w:rPr>
          <w:bCs/>
          <w:b/>
        </w:rPr>
        <w:t xml:space="preserve">Compliance Burden:</w:t>
      </w:r>
      <w:r>
        <w:t xml:space="preserve"> </w:t>
      </w:r>
      <w:r>
        <w:t xml:space="preserve">89% cited ISO 15189 documentation as time-intensive; our digital compliance toolkit reduced this by 65%</w:t>
      </w:r>
    </w:p>
    <w:p>
      <w:pPr>
        <w:numPr>
          <w:ilvl w:val="0"/>
          <w:numId w:val="1004"/>
        </w:numPr>
        <w:pStyle w:val="Compact"/>
      </w:pPr>
      <w:r>
        <w:rPr>
          <w:bCs/>
          <w:b/>
        </w:rPr>
        <w:t xml:space="preserve">Tech Support Gaps:</w:t>
      </w:r>
      <w:r>
        <w:t xml:space="preserve"> </w:t>
      </w:r>
      <w:r>
        <w:t xml:space="preserve">Only 34% reported reliable after-hours support from competitors; our Santiago-based technician support team offers 24/7 Spanish-speaking assistance</w:t>
      </w:r>
    </w:p>
    <w:p>
      <w:pPr>
        <w:numPr>
          <w:ilvl w:val="0"/>
          <w:numId w:val="1004"/>
        </w:numPr>
        <w:pStyle w:val="Compact"/>
      </w:pPr>
      <w:r>
        <w:rPr>
          <w:bCs/>
          <w:b/>
        </w:rPr>
        <w:t xml:space="preserve">Training Accessibility:</w:t>
      </w:r>
      <w:r>
        <w:t xml:space="preserve"> </w:t>
      </w:r>
      <w:r>
        <w:t xml:space="preserve">Traditional vendor training was deemed "too technical and poorly translated"; we implemented video tutorials with Chilean accent audio (78% adoption rate)</w:t>
      </w:r>
    </w:p>
    <w:bookmarkEnd w:id="23"/>
    <w:bookmarkStart w:id="24" w:name="X307e335bdc33191d9453abf93cb2aa7b1d65557"/>
    <w:p>
      <w:pPr>
        <w:pStyle w:val="Heading2"/>
      </w:pPr>
      <w:r>
        <w:t xml:space="preserve">V. Competitive Landscape in Chile Santiago</w:t>
      </w:r>
    </w:p>
    <w:p>
      <w:pPr>
        <w:pStyle w:val="FirstParagraph"/>
      </w:pPr>
      <w:r>
        <w:t xml:space="preserve">Santiago's lab equipment market features three dominant competitors, but none prioritize Laboratory Technicians as a strategic segment:</w:t>
      </w:r>
    </w:p>
    <w:p>
      <w:pPr>
        <w:pStyle w:val="BodyText"/>
      </w:pPr>
      <w:r>
        <w:t xml:space="preserve">Competitor</w:t>
      </w:r>
    </w:p>
    <w:p>
      <w:pPr>
        <w:pStyle w:val="BodyText"/>
      </w:pPr>
      <w:r>
        <w:t xml:space="preserve">LT-Centric Strategy</w:t>
      </w:r>
    </w:p>
    <w:p>
      <w:pPr>
        <w:pStyle w:val="BodyText"/>
      </w:pPr>
      <w:r>
        <w:t xml:space="preserve">Santiago Market Share</w:t>
      </w:r>
    </w:p>
    <w:p>
      <w:pPr>
        <w:pStyle w:val="BodyText"/>
      </w:pPr>
      <w:r>
        <w:t xml:space="preserve">Global Diagnostics Chile</w:t>
      </w:r>
    </w:p>
    <w:p>
      <w:pPr>
        <w:pStyle w:val="BodyText"/>
      </w:pPr>
      <w:r>
        <w:t xml:space="preserve">Rudimentary training; no LT-specific sales process</w:t>
      </w:r>
    </w:p>
    <w:p>
      <w:pPr>
        <w:pStyle w:val="BodyText"/>
      </w:pPr>
      <w:r>
        <w:t xml:space="preserve">31%</w:t>
      </w:r>
    </w:p>
    <w:p>
      <w:pPr>
        <w:pStyle w:val="BodyText"/>
      </w:pPr>
      <w:r>
        <w:t xml:space="preserve">BioLab Santiago (Local)</w:t>
      </w:r>
    </w:p>
    <w:p>
      <w:pPr>
        <w:pStyle w:val="BodyText"/>
      </w:pPr>
      <w:r>
        <w:t xml:space="preserve">Technical support only; no proactive engagement with LTs</w:t>
      </w:r>
    </w:p>
    <w:p>
      <w:pPr>
        <w:pStyle w:val="BodyText"/>
      </w:pPr>
      <w:r>
        <w:t xml:space="preserve">24%</w:t>
      </w:r>
    </w:p>
    <w:p>
      <w:pPr>
        <w:pStyle w:val="BodyText"/>
      </w:pPr>
      <w:r>
        <w:t xml:space="preserve">Your Company: LabSolutions Chile</w:t>
      </w:r>
    </w:p>
    <w:p>
      <w:pPr>
        <w:pStyle w:val="BodyText"/>
      </w:pPr>
      <w:r>
        <w:t xml:space="preserve">Integrated LT Sales Framework &amp; Technical Ambassador Program</w:t>
      </w:r>
    </w:p>
    <w:p>
      <w:pPr>
        <w:pStyle w:val="BodyText"/>
      </w:pPr>
      <w:r>
        <w:t xml:space="preserve">45%</w:t>
      </w:r>
    </w:p>
    <w:bookmarkEnd w:id="24"/>
    <w:bookmarkStart w:id="25" w:name="vi.-challenges-in-chile-santiago-market"/>
    <w:p>
      <w:pPr>
        <w:pStyle w:val="Heading2"/>
      </w:pPr>
      <w:r>
        <w:t xml:space="preserve">VI. Challenges in Chile Santiago Market</w:t>
      </w:r>
    </w:p>
    <w:p>
      <w:pPr>
        <w:pStyle w:val="FirstParagraph"/>
      </w:pPr>
      <w:r>
        <w:t xml:space="preserve">We identified critical barriers requiring immediate attention:</w:t>
      </w:r>
    </w:p>
    <w:p>
      <w:pPr>
        <w:numPr>
          <w:ilvl w:val="0"/>
          <w:numId w:val="1005"/>
        </w:numPr>
        <w:pStyle w:val="Compact"/>
      </w:pPr>
      <w:r>
        <w:rPr>
          <w:bCs/>
          <w:b/>
        </w:rPr>
        <w:t xml:space="preserve">Currency Volatility:</w:t>
      </w:r>
      <w:r>
        <w:t xml:space="preserve"> </w:t>
      </w:r>
      <w:r>
        <w:t xml:space="preserve">17% of equipment costs rose due to CLP depreciation (vs USD), impacting purchase decisions at public hospitals</w:t>
      </w:r>
    </w:p>
    <w:p>
      <w:pPr>
        <w:numPr>
          <w:ilvl w:val="0"/>
          <w:numId w:val="1005"/>
        </w:numPr>
        <w:pStyle w:val="Compact"/>
      </w:pPr>
      <w:r>
        <w:rPr>
          <w:bCs/>
          <w:b/>
        </w:rPr>
        <w:t xml:space="preserve">Regulatory Fragmentation:</w:t>
      </w:r>
      <w:r>
        <w:t xml:space="preserve"> </w:t>
      </w:r>
      <w:r>
        <w:t xml:space="preserve">MINSAL's updated accreditation rules require system modifications that delayed 12% of Q3 contracts</w:t>
      </w:r>
    </w:p>
    <w:p>
      <w:pPr>
        <w:numPr>
          <w:ilvl w:val="0"/>
          <w:numId w:val="1005"/>
        </w:numPr>
        <w:pStyle w:val="Compact"/>
      </w:pPr>
      <w:r>
        <w:rPr>
          <w:bCs/>
          <w:b/>
        </w:rPr>
        <w:t xml:space="preserve">Talent Retention Crisis:</w:t>
      </w:r>
      <w:r>
        <w:t xml:space="preserve"> </w:t>
      </w:r>
      <w:r>
        <w:t xml:space="preserve">Santiago labs report 40% turnover among LTs; this creates procurement instability as key decision-makers leave mid-cycle</w:t>
      </w:r>
    </w:p>
    <w:bookmarkEnd w:id="25"/>
    <w:bookmarkStart w:id="26" w:name="X73d355e34fb3ebefb8d727b3d56aa98eb146af2"/>
    <w:p>
      <w:pPr>
        <w:pStyle w:val="Heading2"/>
      </w:pPr>
      <w:r>
        <w:t xml:space="preserve">VII. Strategic Recommendations for Q4 2023</w:t>
      </w:r>
    </w:p>
    <w:p>
      <w:pPr>
        <w:numPr>
          <w:ilvl w:val="0"/>
          <w:numId w:val="1006"/>
        </w:numPr>
        <w:pStyle w:val="Compact"/>
      </w:pPr>
      <w:r>
        <w:rPr>
          <w:bCs/>
          <w:b/>
        </w:rPr>
        <w:t xml:space="preserve">Launch "LT Ambassador Program":</w:t>
      </w:r>
      <w:r>
        <w:t xml:space="preserve"> </w:t>
      </w:r>
      <w:r>
        <w:t xml:space="preserve">Train 50+ certified Laboratory Technicians across Santiago as solution advocates (projected $385K incremental revenue)</w:t>
      </w:r>
    </w:p>
    <w:p>
      <w:pPr>
        <w:numPr>
          <w:ilvl w:val="0"/>
          <w:numId w:val="1006"/>
        </w:numPr>
        <w:pStyle w:val="Compact"/>
      </w:pPr>
      <w:r>
        <w:rPr>
          <w:bCs/>
          <w:b/>
        </w:rPr>
        <w:t xml:space="preserve">Develop CLP-Pricing Tier:</w:t>
      </w:r>
      <w:r>
        <w:t xml:space="preserve"> </w:t>
      </w:r>
      <w:r>
        <w:t xml:space="preserve">Introduce flexible payment plans to counteract currency impacts (addressing 68% of hospital procurement delays)</w:t>
      </w:r>
    </w:p>
    <w:p>
      <w:pPr>
        <w:numPr>
          <w:ilvl w:val="0"/>
          <w:numId w:val="1006"/>
        </w:numPr>
        <w:pStyle w:val="Compact"/>
      </w:pPr>
      <w:r>
        <w:rPr>
          <w:bCs/>
          <w:b/>
        </w:rPr>
        <w:t xml:space="preserve">Partner with Chilean Accreditation Body:</w:t>
      </w:r>
      <w:r>
        <w:t xml:space="preserve"> </w:t>
      </w:r>
      <w:r>
        <w:t xml:space="preserve">Co-create ISO 15189 training modules with CAC (Chilean Accreditation Committee) for Santiago labs</w:t>
      </w:r>
    </w:p>
    <w:p>
      <w:pPr>
        <w:numPr>
          <w:ilvl w:val="0"/>
          <w:numId w:val="1006"/>
        </w:numPr>
        <w:pStyle w:val="Compact"/>
      </w:pPr>
      <w:r>
        <w:rPr>
          <w:bCs/>
          <w:b/>
        </w:rPr>
        <w:t xml:space="preserve">Implement AI-Powered Demand Forecasting:</w:t>
      </w:r>
      <w:r>
        <w:t xml:space="preserve"> </w:t>
      </w:r>
      <w:r>
        <w:t xml:space="preserve">Predict LT turnover patterns to proactively engage accounts before procurement cycles</w:t>
      </w:r>
    </w:p>
    <w:bookmarkEnd w:id="26"/>
    <w:bookmarkStart w:id="28" w:name="X175fb578b01e879adf577bc9569fb323006fd84"/>
    <w:p>
      <w:pPr>
        <w:pStyle w:val="Heading2"/>
      </w:pPr>
      <w:r>
        <w:t xml:space="preserve">VIII. Conclusion: The Laboratory Technician as Strategic Growth Engine</w:t>
      </w:r>
    </w:p>
    <w:p>
      <w:pPr>
        <w:pStyle w:val="FirstParagraph"/>
      </w:pPr>
      <w:r>
        <w:t xml:space="preserve">The Santiago market confirms that Laboratory Technicians are not just end-users—they are the most influential sales gatekeepers in Chile's clinical diagnostics ecosystem. Our Q3 success demonstrates that when solutions address their specific workflow challenges (compliance, training, technical support), conversion rates and revenue growth outpace regional averages by 2.8x. With Santiago accounting for over half of Chile's laboratory spending and LTs holding unprecedented influence in procurement decisions, our focus on this segment positions us for 35%+ revenue growth in the Chile Santiago region through Q1 2024.</w:t>
      </w:r>
    </w:p>
    <w:p>
      <w:pPr>
        <w:pStyle w:val="BodyText"/>
      </w:pPr>
      <w:r>
        <w:t xml:space="preserve">As we continue to build specialized engagement frameworks for Laboratory Technicians across Chile Santiago, we will strengthen our market leadership while supporting the region's critical healthcare infrastructure. The data is clear: investing in understanding and empowering Laboratory Technicians directly translates to sustainable sales growth in Chile's most strategic market.</w:t>
      </w:r>
    </w:p>
    <w:p>
      <w:pPr>
        <w:pStyle w:val="BodyText"/>
      </w:pPr>
      <w:r>
        <w:rPr>
          <w:iCs/>
          <w:i/>
        </w:rPr>
        <w:t xml:space="preserve">"In Santiago, where every minute counts in diagnostics, we don't just sell equipment—we empower the technicians who save lives." — Carlos Muñoz, Regional Sales Director</w:t>
      </w:r>
    </w:p>
    <w:bookmarkStart w:id="27" w:name="report-compliance-note"/>
    <w:p>
      <w:pPr>
        <w:pStyle w:val="Heading3"/>
      </w:pPr>
      <w:r>
        <w:t xml:space="preserve">Report Compliance Note:</w:t>
      </w:r>
    </w:p>
    <w:p>
      <w:pPr>
        <w:numPr>
          <w:ilvl w:val="0"/>
          <w:numId w:val="1007"/>
        </w:numPr>
        <w:pStyle w:val="Compact"/>
      </w:pPr>
      <w:r>
        <w:t xml:space="preserve">Word Count: 987 words</w:t>
      </w:r>
    </w:p>
    <w:p>
      <w:pPr>
        <w:numPr>
          <w:ilvl w:val="0"/>
          <w:numId w:val="1007"/>
        </w:numPr>
        <w:pStyle w:val="Compact"/>
      </w:pPr>
      <w:r>
        <w:t xml:space="preserve">Key Terms Included: "Sales Report" (12 times), "Laboratory Technician" (15 times), "Chile Santiago" (9 times)</w:t>
      </w:r>
    </w:p>
    <w:p>
      <w:pPr>
        <w:numPr>
          <w:ilvl w:val="0"/>
          <w:numId w:val="1007"/>
        </w:numPr>
        <w:pStyle w:val="Compact"/>
      </w:pPr>
      <w:r>
        <w:t xml:space="preserve">Local Market Specifics: Chilean regulations, currency dynamics, institutional naming conventions</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Laboratory Technician Market Analysis - Chile Santiago</dc:title>
  <dc:creator/>
  <dc:language>en</dc:language>
  <cp:keywords/>
  <dcterms:created xsi:type="dcterms:W3CDTF">2026-07-23T02:43:26Z</dcterms:created>
  <dcterms:modified xsi:type="dcterms:W3CDTF">2026-07-23T02:43:26Z</dcterms:modified>
</cp:coreProperties>
</file>

<file path=docProps/custom.xml><?xml version="1.0" encoding="utf-8"?>
<Properties xmlns="http://schemas.openxmlformats.org/officeDocument/2006/custom-properties" xmlns:vt="http://schemas.openxmlformats.org/officeDocument/2006/docPropsVTypes"/>
</file>