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Analysis</w:t>
      </w:r>
      <w:r>
        <w:t xml:space="preserve"> </w:t>
      </w:r>
      <w:r>
        <w:t xml:space="preserve">-</w:t>
      </w:r>
      <w:r>
        <w:t xml:space="preserve"> </w:t>
      </w:r>
      <w:r>
        <w:t xml:space="preserve">France</w:t>
      </w:r>
      <w:r>
        <w:t xml:space="preserve"> </w:t>
      </w:r>
      <w:r>
        <w:t xml:space="preserve">Marseille</w:t>
      </w:r>
    </w:p>
    <w:bookmarkStart w:id="27" w:name="X6d4c77c22c69789d7d5943c067df2499b8dcc0e"/>
    <w:p>
      <w:pPr>
        <w:pStyle w:val="Heading1"/>
      </w:pPr>
      <w:r>
        <w:t xml:space="preserve">Comprehensive Sales Report: Laboratory Technician Performance Analysis - France Marseille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Marseille Regional Operations |</w:t>
      </w:r>
      <w:r>
        <w:t xml:space="preserve"> </w:t>
      </w:r>
      <w:r>
        <w:rPr>
          <w:bCs/>
          <w:b/>
        </w:rPr>
        <w:t xml:space="preserve">Report Type:</w:t>
      </w:r>
      <w:r>
        <w:t xml:space="preserve"> </w:t>
      </w:r>
      <w:r>
        <w:t xml:space="preserve">Quarterly Sales Performance Analysis</w:t>
      </w:r>
    </w:p>
    <w:bookmarkStart w:id="20" w:name="executive-summary"/>
    <w:p>
      <w:pPr>
        <w:pStyle w:val="Heading2"/>
      </w:pPr>
      <w:r>
        <w:t xml:space="preserve">Executive Summary</w:t>
      </w:r>
    </w:p>
    <w:p>
      <w:pPr>
        <w:pStyle w:val="FirstParagraph"/>
      </w:pPr>
      <w:r>
        <w:t xml:space="preserve">This Sales Report provides an in-depth analysis of laboratory service performance across our Marseille facility, with specific emphasis on the critical role of the Laboratory Technician in driving sales growth, operational excellence, and market leadership. In France's second-largest city and Mediterranean economic hub, our laboratory services have achieved a remarkable 18.7% year-over-year revenue increase (€4.2M), directly attributable to enhanced technician proficiency and strategic service optimization. This document details how the Laboratory Technician position has become the cornerstone of our sales success in</w:t>
      </w:r>
      <w:r>
        <w:t xml:space="preserve"> </w:t>
      </w:r>
      <w:r>
        <w:rPr>
          <w:bCs/>
          <w:b/>
        </w:rPr>
        <w:t xml:space="preserve">France Marseille</w:t>
      </w:r>
      <w:r>
        <w:t xml:space="preserve">, ensuring both clinical precision and commercial impact.</w:t>
      </w:r>
    </w:p>
    <w:bookmarkEnd w:id="20"/>
    <w:bookmarkStart w:id="21" w:name="X68cd6bb9c791ec6175523bb7bcacf47ae9fd48b"/>
    <w:p>
      <w:pPr>
        <w:pStyle w:val="Heading2"/>
      </w:pPr>
      <w:r>
        <w:t xml:space="preserve">Market Context: France Marseille's Laboratory Services Landscape</w:t>
      </w:r>
    </w:p>
    <w:p>
      <w:pPr>
        <w:pStyle w:val="FirstParagraph"/>
      </w:pPr>
      <w:r>
        <w:t xml:space="preserve">Marseille represents a vital healthcare market within</w:t>
      </w:r>
      <w:r>
        <w:t xml:space="preserve"> </w:t>
      </w:r>
      <w:r>
        <w:rPr>
          <w:bCs/>
          <w:b/>
        </w:rPr>
        <w:t xml:space="preserve">France Marseille</w:t>
      </w:r>
      <w:r>
        <w:t xml:space="preserve">, serving a population of 1.6 million with complex medical needs spanning infectious diseases, oncology, and chronic condition management. The regional demand for rapid, accurate diagnostic services has surged by 23% since 2020 due to aging demographics and increased health awareness. Our laboratory's competitive edge—particularly in turnaround time (TAT) for critical tests—has positioned us as the preferred partner for 78% of Marseille-based clinics and hospitals. This market position is directly enabled by our skilled</w:t>
      </w:r>
      <w:r>
        <w:t xml:space="preserve"> </w:t>
      </w:r>
      <w:r>
        <w:rPr>
          <w:bCs/>
          <w:b/>
        </w:rPr>
        <w:t xml:space="preserve">Laboratory Technician</w:t>
      </w:r>
      <w:r>
        <w:t xml:space="preserve"> </w:t>
      </w:r>
      <w:r>
        <w:t xml:space="preserve">teams, whose expertise converts technical capability into commercial value.</w:t>
      </w:r>
    </w:p>
    <w:p>
      <w:pPr>
        <w:pStyle w:val="BodyText"/>
      </w:pPr>
      <w:r>
        <w:rPr>
          <w:bCs/>
          <w:b/>
        </w:rPr>
        <w:t xml:space="preserve">Key Sales Metric:</w:t>
      </w:r>
      <w:r>
        <w:t xml:space="preserve"> </w:t>
      </w:r>
      <w:r>
        <w:t xml:space="preserve">The average Laboratory Technician in Marseille performs 12.3 high-value tests daily (vs. national average of 9.7), directly contributing to a 32% higher customer retention rate among institutional clients compared to regional competitors.</w:t>
      </w:r>
    </w:p>
    <w:bookmarkEnd w:id="21"/>
    <w:bookmarkStart w:id="23" w:name="X7a991e6ceefb855bae98780d665343f70af18f1"/>
    <w:p>
      <w:pPr>
        <w:pStyle w:val="Heading2"/>
      </w:pPr>
      <w:r>
        <w:t xml:space="preserve">Sales Performance Analysis: Laboratory Technician Impact</w:t>
      </w:r>
    </w:p>
    <w:p>
      <w:pPr>
        <w:pStyle w:val="FirstParagraph"/>
      </w:pPr>
      <w:r>
        <w:t xml:space="preserve">Our Q3 sales data reveals an undeniable correlation between</w:t>
      </w:r>
      <w:r>
        <w:t xml:space="preserve"> </w:t>
      </w:r>
      <w:r>
        <w:rPr>
          <w:bCs/>
          <w:b/>
        </w:rPr>
        <w:t xml:space="preserve">Laboratory Technician</w:t>
      </w:r>
      <w:r>
        <w:t xml:space="preserve"> </w:t>
      </w:r>
      <w:r>
        <w:t xml:space="preserve">competency and revenue generation. Technicians certified in advanced molecular diagnostics (e.g., PCR, NGS) drive 65% of premium service sales—accounting for €1.8M in high-margin revenue. This is achieved through:</w:t>
      </w:r>
    </w:p>
    <w:p>
      <w:pPr>
        <w:numPr>
          <w:ilvl w:val="0"/>
          <w:numId w:val="1001"/>
        </w:numPr>
        <w:pStyle w:val="Compact"/>
      </w:pPr>
      <w:r>
        <w:rPr>
          <w:bCs/>
          <w:b/>
        </w:rPr>
        <w:t xml:space="preserve">Accuracy-Driven Sales Conversion:</w:t>
      </w:r>
      <w:r>
        <w:t xml:space="preserve"> </w:t>
      </w:r>
      <w:r>
        <w:t xml:space="preserve">Zero critical errors in test reporting for 200+ client accounts, preventing costly retests and building trust that directly translates to contract renewals.</w:t>
      </w:r>
    </w:p>
    <w:p>
      <w:pPr>
        <w:numPr>
          <w:ilvl w:val="0"/>
          <w:numId w:val="1001"/>
        </w:numPr>
        <w:pStyle w:val="Compact"/>
      </w:pPr>
      <w:r>
        <w:rPr>
          <w:bCs/>
          <w:b/>
        </w:rPr>
        <w:t xml:space="preserve">Service Customization:</w:t>
      </w:r>
      <w:r>
        <w:t xml:space="preserve"> </w:t>
      </w:r>
      <w:r>
        <w:t xml:space="preserve">Technicians proactively identify client needs (e.g., expedited HIV testing for Marseille's migrant health programs), developing bespoke service packages that increased average transaction value by 27%.</w:t>
      </w:r>
    </w:p>
    <w:p>
      <w:pPr>
        <w:numPr>
          <w:ilvl w:val="0"/>
          <w:numId w:val="1001"/>
        </w:numPr>
        <w:pStyle w:val="Compact"/>
      </w:pPr>
      <w:r>
        <w:rPr>
          <w:bCs/>
          <w:b/>
        </w:rPr>
        <w:t xml:space="preserve">TAT Optimization:</w:t>
      </w:r>
      <w:r>
        <w:t xml:space="preserve"> </w:t>
      </w:r>
      <w:r>
        <w:t xml:space="preserve">Reduction in mean TAT from 48 to 26 hours for blood panels, making our Marseille lab the fastest in Provence-Alpes-Côte d'Azur region—critical for sales pitches to emergency departments.</w:t>
      </w:r>
    </w:p>
    <w:bookmarkStart w:id="22" w:name="Xe83df1b08a0ffee94b2a1f16b6dff60c23a71c8"/>
    <w:p>
      <w:pPr>
        <w:pStyle w:val="Heading3"/>
      </w:pPr>
      <w:r>
        <w:t xml:space="preserve">Regional Sales Data Snapshot (France Marseille)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w:t>
            </w:r>
          </w:p>
        </w:tc>
        <w:tc>
          <w:tcPr/>
          <w:p>
            <w:pPr>
              <w:pStyle w:val="Compact"/>
              <w:jc w:val="left"/>
            </w:pPr>
            <w:r>
              <w:t xml:space="preserve">YoY Growth</w:t>
            </w:r>
          </w:p>
        </w:tc>
        <w:tc>
          <w:tcPr/>
          <w:p>
            <w:pPr>
              <w:pStyle w:val="Compact"/>
              <w:jc w:val="left"/>
            </w:pPr>
            <w:r>
              <w:t xml:space="preserve">Laboratory Technician Contribution</w:t>
            </w:r>
          </w:p>
        </w:tc>
      </w:tr>
      <w:tr>
        <w:tc>
          <w:tcPr/>
          <w:p>
            <w:pPr>
              <w:pStyle w:val="Compact"/>
              <w:jc w:val="left"/>
            </w:pPr>
            <w:r>
              <w:t xml:space="preserve">Clinical Diagnostics (Routine)</w:t>
            </w:r>
          </w:p>
        </w:tc>
        <w:tc>
          <w:tcPr/>
          <w:p>
            <w:pPr>
              <w:pStyle w:val="Compact"/>
              <w:jc w:val="left"/>
            </w:pPr>
            <w:r>
              <w:t xml:space="preserve">€1.72M</w:t>
            </w:r>
          </w:p>
        </w:tc>
        <w:tc>
          <w:tcPr/>
          <w:p>
            <w:pPr>
              <w:pStyle w:val="Compact"/>
              <w:jc w:val="left"/>
            </w:pPr>
            <w:r>
              <w:t xml:space="preserve">14.3%</w:t>
            </w:r>
          </w:p>
        </w:tc>
        <w:tc>
          <w:tcPr/>
          <w:p>
            <w:pPr>
              <w:pStyle w:val="Compact"/>
              <w:jc w:val="left"/>
            </w:pPr>
            <w:r>
              <w:t xml:space="preserve">42% (Through TAT efficiency &amp; error reduction)</w:t>
            </w:r>
          </w:p>
        </w:tc>
      </w:tr>
      <w:tr>
        <w:tc>
          <w:tcPr/>
          <w:p>
            <w:pPr>
              <w:pStyle w:val="Compact"/>
              <w:jc w:val="left"/>
            </w:pPr>
            <w:r>
              <w:t xml:space="preserve">Molecular Testing</w:t>
            </w:r>
          </w:p>
        </w:tc>
        <w:tc>
          <w:tcPr/>
          <w:p>
            <w:pPr>
              <w:pStyle w:val="Compact"/>
              <w:jc w:val="left"/>
            </w:pPr>
            <w:r>
              <w:t xml:space="preserve">€980K</w:t>
            </w:r>
          </w:p>
        </w:tc>
        <w:tc>
          <w:tcPr/>
          <w:p>
            <w:pPr>
              <w:pStyle w:val="Compact"/>
              <w:jc w:val="left"/>
            </w:pPr>
            <w:r>
              <w:t xml:space="preserve">38.1%</w:t>
            </w:r>
          </w:p>
        </w:tc>
        <w:tc>
          <w:tcPr/>
          <w:p>
            <w:pPr>
              <w:pStyle w:val="Compact"/>
              <w:jc w:val="left"/>
            </w:pPr>
            <w:r>
              <w:t xml:space="preserve">57% (Specialized technician expertise)</w:t>
            </w:r>
          </w:p>
        </w:tc>
      </w:tr>
      <w:tr>
        <w:tc>
          <w:tcPr/>
          <w:p>
            <w:pPr>
              <w:pStyle w:val="Compact"/>
              <w:jc w:val="left"/>
            </w:pPr>
            <w:r>
              <w:t xml:space="preserve">Rapid Response Services</w:t>
            </w:r>
          </w:p>
        </w:tc>
        <w:tc>
          <w:tcPr/>
          <w:p>
            <w:pPr>
              <w:pStyle w:val="Compact"/>
              <w:jc w:val="left"/>
            </w:pPr>
            <w:r>
              <w:t xml:space="preserve">€412K</w:t>
            </w:r>
          </w:p>
        </w:tc>
        <w:tc>
          <w:tcPr/>
          <w:p>
            <w:pPr>
              <w:pStyle w:val="Compact"/>
              <w:jc w:val="left"/>
            </w:pPr>
            <w:r>
              <w:t xml:space="preserve">62.4%</w:t>
            </w:r>
          </w:p>
        </w:tc>
        <w:tc>
          <w:tcPr/>
          <w:p>
            <w:pPr>
              <w:pStyle w:val="Compact"/>
              <w:jc w:val="left"/>
            </w:pPr>
            <w:r>
              <w:t xml:space="preserve">73% (Technicians managing urgent caseloads)</w:t>
            </w:r>
          </w:p>
        </w:tc>
      </w:tr>
      <w:tr>
        <w:tc>
          <w:tcPr/>
          <w:p>
            <w:pPr>
              <w:pStyle w:val="Compact"/>
              <w:jc w:val="left"/>
            </w:pPr>
            <w:r>
              <w:rPr>
                <w:bCs/>
                <w:b/>
              </w:rPr>
              <w:t xml:space="preserve">Total</w:t>
            </w:r>
          </w:p>
        </w:tc>
        <w:tc>
          <w:tcPr/>
          <w:p>
            <w:pPr>
              <w:pStyle w:val="Compact"/>
              <w:jc w:val="left"/>
            </w:pPr>
            <w:r>
              <w:rPr>
                <w:bCs/>
                <w:b/>
              </w:rPr>
              <w:t xml:space="preserve">€3.11M</w:t>
            </w:r>
          </w:p>
        </w:tc>
        <w:tc>
          <w:tcPr/>
          <w:p>
            <w:pPr>
              <w:pStyle w:val="Compact"/>
              <w:jc w:val="left"/>
            </w:pPr>
            <w:r>
              <w:rPr>
                <w:bCs/>
                <w:b/>
              </w:rPr>
              <w:t xml:space="preserve">24.6%</w:t>
            </w:r>
          </w:p>
        </w:tc>
        <w:tc>
          <w:tcPr/>
          <w:p>
            <w:pPr>
              <w:pStyle w:val="Compact"/>
              <w:jc w:val="left"/>
            </w:pPr>
            <w:r>
              <w:rPr>
                <w:bCs/>
                <w:b/>
              </w:rPr>
              <w:t xml:space="preserve">52% (Overall technician-driven growth)</w:t>
            </w:r>
          </w:p>
        </w:tc>
      </w:tr>
    </w:tbl>
    <w:bookmarkEnd w:id="22"/>
    <w:bookmarkEnd w:id="23"/>
    <w:bookmarkStart w:id="24" w:name="X32c5011045a8e0881310f55b88f707f2af244d5"/>
    <w:p>
      <w:pPr>
        <w:pStyle w:val="Heading2"/>
      </w:pPr>
      <w:r>
        <w:t xml:space="preserve">Challenges and Strategic Opportunities in France Marseille</w:t>
      </w:r>
    </w:p>
    <w:p>
      <w:pPr>
        <w:pStyle w:val="FirstParagraph"/>
      </w:pPr>
      <w:r>
        <w:t xml:space="preserve">The Marseille market presents unique opportunities requiring tailored Laboratory Technician strategies:</w:t>
      </w:r>
    </w:p>
    <w:p>
      <w:pPr>
        <w:numPr>
          <w:ilvl w:val="0"/>
          <w:numId w:val="1002"/>
        </w:numPr>
        <w:pStyle w:val="Compact"/>
      </w:pPr>
      <w:r>
        <w:rPr>
          <w:bCs/>
          <w:b/>
        </w:rPr>
        <w:t xml:space="preserve">Regional Regulatory Shifts:</w:t>
      </w:r>
      <w:r>
        <w:t xml:space="preserve"> </w:t>
      </w:r>
      <w:r>
        <w:t xml:space="preserve">New French Health Ministry guidelines (Decree 2023-91) require enhanced technician oversight for genetic testing. Our Marseille team has already trained 100% of technicians in compliance protocols, positioning us to capture emerging high-value contracts.</w:t>
      </w:r>
    </w:p>
    <w:p>
      <w:pPr>
        <w:numPr>
          <w:ilvl w:val="0"/>
          <w:numId w:val="1002"/>
        </w:numPr>
        <w:pStyle w:val="Compact"/>
      </w:pPr>
      <w:r>
        <w:rPr>
          <w:bCs/>
          <w:b/>
        </w:rPr>
        <w:t xml:space="preserve">Talent Pipeline Development:</w:t>
      </w:r>
      <w:r>
        <w:t xml:space="preserve"> </w:t>
      </w:r>
      <w:r>
        <w:t xml:space="preserve">Marseille’s university system (Aix-Marseille University) shows strong interest in lab science careers. We’ve launched a dedicated</w:t>
      </w:r>
      <w:r>
        <w:t xml:space="preserve"> </w:t>
      </w:r>
      <w:r>
        <w:rPr>
          <w:bCs/>
          <w:b/>
        </w:rPr>
        <w:t xml:space="preserve">Laboratory Technician</w:t>
      </w:r>
      <w:r>
        <w:t xml:space="preserve"> </w:t>
      </w:r>
      <w:r>
        <w:t xml:space="preserve">apprenticeship program with 15 new hires recruited this quarter, ensuring long-term sales sustainability.</w:t>
      </w:r>
    </w:p>
    <w:p>
      <w:pPr>
        <w:numPr>
          <w:ilvl w:val="0"/>
          <w:numId w:val="1002"/>
        </w:numPr>
        <w:pStyle w:val="Compact"/>
      </w:pPr>
      <w:r>
        <w:rPr>
          <w:bCs/>
          <w:b/>
        </w:rPr>
        <w:t xml:space="preserve">Clinical Partnership Expansion:</w:t>
      </w:r>
      <w:r>
        <w:t xml:space="preserve"> </w:t>
      </w:r>
      <w:r>
        <w:t xml:space="preserve">Partnerships with Marseille’s leading hospital clusters (e.g., AP-HM) now include revenue-sharing models where technician performance directly impacts bonuses—a strategy increasing technician retention by 31% and boosting client acquisition speed.</w:t>
      </w:r>
    </w:p>
    <w:p>
      <w:pPr>
        <w:pStyle w:val="FirstParagraph"/>
      </w:pPr>
      <w:r>
        <w:rPr>
          <w:bCs/>
          <w:b/>
        </w:rPr>
        <w:t xml:space="preserve">Sales Impact Insight:</w:t>
      </w:r>
      <w:r>
        <w:t xml:space="preserve"> </w:t>
      </w:r>
      <w:r>
        <w:t xml:space="preserve">Every 5% improvement in Laboratory Technician certification rates correlates with a 7.2% increase in net promoter score (NPS) among Marseille clients, directly influencing referral-based sales.</w:t>
      </w:r>
    </w:p>
    <w:bookmarkEnd w:id="24"/>
    <w:bookmarkStart w:id="25" w:name="X7291a2528ce47c5a0f123a76e25d48587c58dfe"/>
    <w:p>
      <w:pPr>
        <w:pStyle w:val="Heading2"/>
      </w:pPr>
      <w:r>
        <w:t xml:space="preserve">Competitive Differentiation: Why France Marseille Wins</w:t>
      </w:r>
    </w:p>
    <w:p>
      <w:pPr>
        <w:pStyle w:val="FirstParagraph"/>
      </w:pPr>
      <w:r>
        <w:t xml:space="preserve">In the fiercely competitive diagnostic landscape of</w:t>
      </w:r>
      <w:r>
        <w:t xml:space="preserve"> </w:t>
      </w:r>
      <w:r>
        <w:rPr>
          <w:bCs/>
          <w:b/>
        </w:rPr>
        <w:t xml:space="preserve">France Marseille</w:t>
      </w:r>
      <w:r>
        <w:t xml:space="preserve">, our Laboratory Technician model is the differentiator. While competitors focus on equipment investment, we invest in human capital:</w:t>
      </w:r>
    </w:p>
    <w:p>
      <w:pPr>
        <w:numPr>
          <w:ilvl w:val="0"/>
          <w:numId w:val="1003"/>
        </w:numPr>
        <w:pStyle w:val="Compact"/>
      </w:pPr>
      <w:r>
        <w:rPr>
          <w:bCs/>
          <w:b/>
        </w:rPr>
        <w:t xml:space="preserve">Sales-Driven Training:</w:t>
      </w:r>
      <w:r>
        <w:t xml:space="preserve"> </w:t>
      </w:r>
      <w:r>
        <w:t xml:space="preserve">Technicians receive quarterly sales workshops covering client communication, service bundling, and market trends—transforming them from technicians into revenue advocates.</w:t>
      </w:r>
    </w:p>
    <w:p>
      <w:pPr>
        <w:numPr>
          <w:ilvl w:val="0"/>
          <w:numId w:val="1003"/>
        </w:numPr>
        <w:pStyle w:val="Compact"/>
      </w:pPr>
      <w:r>
        <w:rPr>
          <w:bCs/>
          <w:b/>
        </w:rPr>
        <w:t xml:space="preserve">Real-Time Data Integration:</w:t>
      </w:r>
      <w:r>
        <w:t xml:space="preserve"> </w:t>
      </w:r>
      <w:r>
        <w:t xml:space="preserve">Our Marseille lab’s digital platform gives technicians instant access to sales metrics (e.g., "Client X needs faster stat tests"), enabling proactive service adjustments that increased upsell opportunities by 40%.</w:t>
      </w:r>
    </w:p>
    <w:p>
      <w:pPr>
        <w:numPr>
          <w:ilvl w:val="0"/>
          <w:numId w:val="1003"/>
        </w:numPr>
        <w:pStyle w:val="Compact"/>
      </w:pPr>
      <w:r>
        <w:rPr>
          <w:bCs/>
          <w:b/>
        </w:rPr>
        <w:t xml:space="preserve">Cultural Alignment:</w:t>
      </w:r>
      <w:r>
        <w:t xml:space="preserve"> </w:t>
      </w:r>
      <w:r>
        <w:t xml:space="preserve">Understanding Marseille’s healthcare culture—where personal relationships drive partnerships—we’ve trained technicians in local business etiquette, strengthening client loyalty in a market where 83% of sales rely on trust.</w:t>
      </w:r>
    </w:p>
    <w:bookmarkEnd w:id="25"/>
    <w:bookmarkStart w:id="26" w:name="conclusion-and-strategic-outlook"/>
    <w:p>
      <w:pPr>
        <w:pStyle w:val="Heading2"/>
      </w:pPr>
      <w:r>
        <w:t xml:space="preserve">Conclusion and Strategic Outlook</w:t>
      </w:r>
    </w:p>
    <w:p>
      <w:pPr>
        <w:pStyle w:val="FirstParagraph"/>
      </w:pPr>
      <w:r>
        <w:t xml:space="preserve">This Sales Report unequivocally demonstrates that the</w:t>
      </w:r>
      <w:r>
        <w:t xml:space="preserve"> </w:t>
      </w:r>
      <w:r>
        <w:rPr>
          <w:bCs/>
          <w:b/>
        </w:rPr>
        <w:t xml:space="preserve">Laboratory Technician</w:t>
      </w:r>
      <w:r>
        <w:t xml:space="preserve"> </w:t>
      </w:r>
      <w:r>
        <w:t xml:space="preserve">is not merely an operational role but the central engine of commercial success in our Marseille operations. With France’s healthcare market projected to grow at 6.4% annually, our technician-centric model—specifically optimized for</w:t>
      </w:r>
      <w:r>
        <w:t xml:space="preserve"> </w:t>
      </w:r>
      <w:r>
        <w:rPr>
          <w:bCs/>
          <w:b/>
        </w:rPr>
        <w:t xml:space="preserve">France Marseille</w:t>
      </w:r>
      <w:r>
        <w:t xml:space="preserve">'s unique dynamics—will drive sustained revenue leadership. The 18.7% sales growth this year is just the beginning: by Q4, we project a further 22% increase through expanded technician-led service lines (including telemedicine-supported testing), targeting Marseille’s growing elderly population and tourism-related health services.</w:t>
      </w:r>
    </w:p>
    <w:p>
      <w:pPr>
        <w:pStyle w:val="BodyText"/>
      </w:pPr>
      <w:r>
        <w:t xml:space="preserve">Recommendation: Allocate 15% of all regional training budgets exclusively to Laboratory Technician sales proficiency programs. This investment will directly translate to higher client retention, premium service adoption, and a commanding position in France's second-largest healthcare market. The Marseille laboratory’s success proves that when technical excellence meets commercial acumen—through the</w:t>
      </w:r>
      <w:r>
        <w:t xml:space="preserve"> </w:t>
      </w:r>
      <w:r>
        <w:rPr>
          <w:bCs/>
          <w:b/>
        </w:rPr>
        <w:t xml:space="preserve">Laboratory Technician</w:t>
      </w:r>
      <w:r>
        <w:t xml:space="preserve"> </w:t>
      </w:r>
      <w:r>
        <w:t xml:space="preserve">role—sales growth becomes inevitable.</w:t>
      </w:r>
    </w:p>
    <w:p>
      <w:pPr>
        <w:pStyle w:val="BodyText"/>
      </w:pPr>
      <w:r>
        <w:t xml:space="preserve">Prepared by: Regional Sales &amp; Operations Department, Marseille | 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Performance Analysis - France Marseille</dc:title>
  <dc:creator/>
  <dc:language>en</dc:language>
  <cp:keywords/>
  <dcterms:created xsi:type="dcterms:W3CDTF">2026-07-23T06:12:06Z</dcterms:created>
  <dcterms:modified xsi:type="dcterms:W3CDTF">2026-07-23T06:12:06Z</dcterms:modified>
</cp:coreProperties>
</file>

<file path=docProps/custom.xml><?xml version="1.0" encoding="utf-8"?>
<Properties xmlns="http://schemas.openxmlformats.org/officeDocument/2006/custom-properties" xmlns:vt="http://schemas.openxmlformats.org/officeDocument/2006/docPropsVTypes"/>
</file>